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exact"/>
      </w:pP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3812540</wp:posOffset>
            </wp:positionH>
            <wp:positionV relativeFrom="margin">
              <wp:posOffset>0</wp:posOffset>
            </wp:positionV>
            <wp:extent cx="1048385" cy="1085215"/>
            <wp:effectExtent l="0" t="0" r="18415" b="635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6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2240" w:h="15840"/>
          <w:pgMar w:top="1145" w:right="1518" w:bottom="230" w:left="2092" w:header="0" w:footer="3" w:gutter="0"/>
          <w:pgNumType w:start="1"/>
          <w:cols w:space="720" w:num="1"/>
          <w:rtlGutter w:val="0"/>
          <w:docGrid w:linePitch="360" w:charSpace="0"/>
        </w:sectPr>
      </w:pPr>
    </w:p>
    <w:p>
      <w:pPr>
        <w:pStyle w:val="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1"/>
      <w:bookmarkStart w:id="1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СОБРАНИЕ ДЕПУТАТОВ</w:t>
      </w:r>
      <w:bookmarkEnd w:id="0"/>
      <w:bookmarkEnd w:id="1"/>
    </w:p>
    <w:p>
      <w:pPr>
        <w:pStyle w:val="9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КОСТЕЛЬЦЕВСКОГО СЕЛЬСОВЕТА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КУРЧАТОВСКОГО РАЙОНА КУРСКОЙ ОБЛАСТИ</w:t>
      </w:r>
      <w:bookmarkEnd w:id="2"/>
      <w:bookmarkEnd w:id="3"/>
    </w:p>
    <w:p>
      <w:pPr>
        <w:pStyle w:val="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5"/>
      <w:bookmarkStart w:id="5" w:name="bookmark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РЕШЕНИЕ</w:t>
      </w:r>
      <w:bookmarkEnd w:id="4"/>
      <w:bookmarkEnd w:id="5"/>
    </w:p>
    <w:p>
      <w:pPr>
        <w:pStyle w:val="11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80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6170295</wp:posOffset>
                </wp:positionH>
                <wp:positionV relativeFrom="paragraph">
                  <wp:posOffset>12700</wp:posOffset>
                </wp:positionV>
                <wp:extent cx="506095" cy="24130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241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№ 86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margin-left:485.85pt;margin-top:1pt;height:19pt;width:39.85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apZQitYAAAAJ&#10;AQAADwAAAGRycy9kb3ducmV2LnhtbE2PMU/DMBSEdyT+g/UqsVHbVaElzUsHBCOVWljYnPg1SRs/&#10;R7HThn+PO8F4utPdd/l2cp240BBazwh6rkAQV962XCN8fb4/rkGEaNiazjMh/FCAbXF/l5vM+ivv&#10;6XKItUglHDKD0MTYZ1KGqiFnwtz3xMk7+sGZmORQSzuYayp3nVwo9SydaTktNKan14aq82F0CMeP&#10;3fn0Nu7VqVZr+tYDTaXeIT7MtNqAiDTFvzDc8BM6FImp9CPbIDqEl5VepSjCIl26+epJL0GUCEul&#10;QBa5/P+g+AVQSwMEFAAAAAgAh07iQEf0G2uPAQAAIQMAAA4AAABkcnMvZTJvRG9jLnhtbK1SwU7D&#10;MAy9I/EPUe6s3cYmqNZNoGkICQHS4AOyNFkjNXGUZGv39zhZtyG4IS6uY7vPz8+eLTrdkL1wXoEp&#10;6XCQUyIMh0qZbUk/P1Y3d5T4wEzFGjCipAfh6WJ+fTVrbSFGUENTCUcQxPiitSWtQ7BFlnleC838&#10;AKwwmJTgNAv4dNuscqxFdN1kozyfZi24yjrgwnuMLo9JOk/4Ugoe3qT0IpCmpMgtJOuS3USbzWes&#10;2Dpma8V7GuwPLDRTBpueoZYsMLJz6heUVtyBBxkGHHQGUiou0gw4zTD/Mc26ZlakWVAcb88y+f+D&#10;5a/7d0dUVdIxJYZpXFHqSsZRmtb6AivWFmtC9wgdrvgU9xiME3fS6fjFWQjmUeTDWVjRBcIxOMmn&#10;+f2EEo6p0e1wnCfhs8vP1vnwJECT6JTU4d6SnGz/4gMSwdJTSexlYKWaJsYjwyOT6IVu0/W0N1Ad&#10;kHWLqy2pwdujpHk2qFy8gpPjTs6md47gD7sAUqW+EfUI1TfDPSQ6/c3ERX9/p6rLZc+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GqWUIrWAAAACQEAAA8AAAAAAAAAAQAgAAAAIgAAAGRycy9kb3du&#10;cmV2LnhtbFBLAQIUABQAAAAIAIdO4kBH9BtrjwEAACEDAAAOAAAAAAAAAAEAIAAAACUBAABkcnMv&#10;ZTJvRG9jLnhtbFBLBQYAAAAABgAGAFkBAAAm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№ 86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Start w:id="6" w:name="bookmark7"/>
      <w:bookmarkStart w:id="7" w:name="bookmark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11.07. 2012г.</w:t>
      </w:r>
      <w:bookmarkEnd w:id="6"/>
      <w:bookmarkEnd w:id="7"/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УТВЕРЖДЕНИИ ПОЛОЖЕНИЯ О ПОРЯДКЕ ПРОВЕДЕНИЯ АНТИКОРРУПЦИОННОЙ ЭКСПЕРТИЗЫ МУНИЦИПАЛЬНЫХ НОРМАТИВНЫХ ПРАВОВЫХ АКТОВ КОСТЕЛЬЦЕВСКОГО СЕЛЬСОВЕТА КУРЧАТОВСКОГО РАЙОНА КУРСКОЙ ОБЛАСТИ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4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ИХ ПРОЕКТОВ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520"/>
        <w:jc w:val="both"/>
      </w:pPr>
      <w:bookmarkStart w:id="14" w:name="_GoBack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соответствии с Федеральными законами от 25 декабря 2008 года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N 273-ФЗ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"О противодействии коррупции" и от 17 июля 2009 года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N 172-ФЗ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"Об антикоррупционной экспертизе нормативных правовых актов и проектов нормативных правовых актов",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Методикой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постановлением Правительства Российской Федерации от 5 марта 2009 года N 196,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Законом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Курской области от 11 ноября 2008 года N 85-ЗКО "О противодействии коррупции в Курской области",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 Собрание депутатов РЕШИЛО:</w:t>
      </w:r>
    </w:p>
    <w:p>
      <w:pPr>
        <w:pStyle w:val="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822"/>
        </w:tabs>
        <w:bidi w:val="0"/>
        <w:spacing w:before="0" w:after="0" w:line="252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Положение о порядке проведения антикоррупционной экспертизы муниципальных нормативных правовых актов Костельцевского сельсовета Курчатовского района Курской области и их проектов (приложение N 1).</w:t>
      </w:r>
    </w:p>
    <w:p>
      <w:pPr>
        <w:pStyle w:val="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822"/>
        </w:tabs>
        <w:bidi w:val="0"/>
        <w:spacing w:before="0" w:after="0" w:line="252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Положение о комиссии по проведению антикоррупционной экспертизы муниципальных нормативных правовых актов Костельцевского сельсовета Курчатовского района Курской области и их проектов (приложение N 2).</w:t>
      </w:r>
    </w:p>
    <w:p>
      <w:pPr>
        <w:pStyle w:val="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822"/>
        </w:tabs>
        <w:bidi w:val="0"/>
        <w:spacing w:before="0" w:after="0" w:line="252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Создать комиссию по проведению антикоррупционной экспертизы муниципальных нормативных правовых актов Костельцевского сельсовета Курчатовского района Курской области и их проектов и утвердить ее состав (приложение N 3).</w:t>
      </w:r>
    </w:p>
    <w:p>
      <w:pPr>
        <w:pStyle w:val="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822"/>
        </w:tabs>
        <w:bidi w:val="0"/>
        <w:spacing w:before="0" w:after="0" w:line="252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решения оставляю за собой.</w:t>
      </w:r>
    </w:p>
    <w:p>
      <w:pPr>
        <w:pStyle w:val="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822"/>
        </w:tabs>
        <w:bidi w:val="0"/>
        <w:spacing w:before="0" w:after="520" w:line="252" w:lineRule="auto"/>
        <w:ind w:left="0" w:right="0" w:firstLine="520"/>
        <w:jc w:val="left"/>
      </w:pPr>
      <w:r>
        <w:drawing>
          <wp:anchor distT="0" distB="0" distL="0" distR="0" simplePos="0" relativeHeight="125830144" behindDoc="0" locked="0" layoutInCell="1" allowOverlap="1">
            <wp:simplePos x="0" y="0"/>
            <wp:positionH relativeFrom="page">
              <wp:posOffset>1604010</wp:posOffset>
            </wp:positionH>
            <wp:positionV relativeFrom="paragraph">
              <wp:posOffset>165100</wp:posOffset>
            </wp:positionV>
            <wp:extent cx="1353185" cy="1353185"/>
            <wp:effectExtent l="0" t="0" r="18415" b="18415"/>
            <wp:wrapTight wrapText="right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ape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873125" simplePos="0" relativeHeight="125830144" behindDoc="0" locked="0" layoutInCell="1" allowOverlap="1">
            <wp:simplePos x="0" y="0"/>
            <wp:positionH relativeFrom="page">
              <wp:posOffset>4792980</wp:posOffset>
            </wp:positionH>
            <wp:positionV relativeFrom="paragraph">
              <wp:posOffset>355600</wp:posOffset>
            </wp:positionV>
            <wp:extent cx="1103630" cy="572770"/>
            <wp:effectExtent l="0" t="0" r="1270" b="1778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hap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5575" distB="207010" distL="1244600" distR="113665" simplePos="0" relativeHeight="125830144" behindDoc="0" locked="0" layoutInCell="1" allowOverlap="1">
                <wp:simplePos x="0" y="0"/>
                <wp:positionH relativeFrom="page">
                  <wp:posOffset>5923280</wp:posOffset>
                </wp:positionH>
                <wp:positionV relativeFrom="paragraph">
                  <wp:posOffset>511175</wp:posOffset>
                </wp:positionV>
                <wp:extent cx="733425" cy="21272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12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Зюбанова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6" o:spt="202" type="#_x0000_t202" style="position:absolute;left:0pt;margin-left:466.4pt;margin-top:40.25pt;height:16.75pt;width:57.75pt;mso-position-horizontal-relative:page;mso-wrap-distance-bottom:16.3pt;mso-wrap-distance-left:98pt;mso-wrap-distance-right:8.95pt;mso-wrap-distance-top:12.25pt;mso-wrap-style:none;z-index:125830144;mso-width-relative:page;mso-height-relative:page;" filled="f" stroked="f" coordsize="21600,21600" o:gfxdata="UEsDBAoAAAAAAIdO4kAAAAAAAAAAAAAAAAAEAAAAZHJzL1BLAwQUAAAACACHTuJASKCdQtgAAAAL&#10;AQAADwAAAGRycy9kb3ducmV2LnhtbE2PwW7CMBBE75X6D9ZW4lZsA63SNA6HqhyLBO2lNydekkC8&#10;jmwH0r/HnOhtRzuaeVOsJ9uzM/rQOVIg5wIYUu1MR42Cn+/NcwYsRE1G945QwR8GWJePD4XOjbvQ&#10;Ds/72LAUQiHXCtoYh5zzULdodZi7ASn9Ds5bHZP0DTdeX1K47flCiFdudUepodUDfrRYn/ajVXD4&#10;2p6On+NOHBuR4a/0OFVyq9TsSYp3YBGneDfDDT+hQ5mYKjeSCaxX8LZcJPSoIBMvwG4GscqWwKp0&#10;yZUAXhb8/4byClBLAwQUAAAACACHTuJA3Quxyo0BAAAhAwAADgAAAGRycy9lMm9Eb2MueG1srVLb&#10;TsMwDH1H4h+ivLNuHddqHQJNICQESIMPyNJkjdTEUZKt3d/jpO1A8IZ4cR3bPT4+9uK20w3ZC+cV&#10;mJLOJlNKhOFQKbMt6cf7w9k1JT4wU7EGjCjpQXh6uzw9WbS2EDnU0FTCEQQxvmhtSesQbJFlntdC&#10;Mz8BKwwmJTjNAj7dNqscaxFdN1k+nV5mLbjKOuDCe4yu+iRdJnwpBQ+vUnoRSFNS5BaSdcluos2W&#10;C1ZsHbO14gMN9gcWmimDTY9QKxYY2Tn1C0or7sCDDBMOOgMpFRdpBpxmNv0xzbpmVqRZUBxvjzL5&#10;/4PlL/s3R1RV0htKDNO4otSV3ERpWusLrFhbrAndPXS44jHuMRgn7qTT8YuzEMyjyIejsKILhGPw&#10;aj4/zy8o4ZjKZ/kV+oieff1snQ+PAjSJTkkd7i3JyfbPPvSlY0nsZeBBNU2MR4Y9k+iFbtMNtDdQ&#10;HZB1i6stqcHbo6R5MqhcvILRcaOzGZwe/G4XQKrUN6L2UEMz3ENiPtxMXPT3d6r6uuzl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EignULYAAAACwEAAA8AAAAAAAAAAQAgAAAAIgAAAGRycy9kb3du&#10;cmV2LnhtbFBLAQIUABQAAAAIAIdO4kDdC7HKjQEAACEDAAAOAAAAAAAAAAEAIAAAACcBAABkcnMv&#10;ZTJvRG9jLnhtbFBLBQYAAAAABgAGAFkBAAAm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Зюбанова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Решение вступает в силу со дня его обнародования.</w:t>
      </w:r>
      <w:bookmarkEnd w:id="14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рктедьцевского сельсовета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60" w:line="257" w:lineRule="auto"/>
        <w:ind w:left="5400" w:right="0" w:firstLine="0"/>
        <w:jc w:val="right"/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</w:pP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60" w:line="257" w:lineRule="auto"/>
        <w:ind w:left="5400" w:right="0" w:firstLine="0"/>
        <w:jc w:val="right"/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</w:pP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60" w:line="257" w:lineRule="auto"/>
        <w:ind w:left="5400" w:right="0" w:firstLine="0"/>
        <w:jc w:val="right"/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</w:pP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60" w:line="257" w:lineRule="auto"/>
        <w:ind w:left="5400" w:right="0" w:firstLine="0"/>
        <w:jc w:val="right"/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</w:pP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60" w:line="257" w:lineRule="auto"/>
        <w:ind w:left="540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N 1 к решению Собрания депутатов Костельцевского сельсовета от 11.07.2012 г. N86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ПОРЯДКЕ ПРОВЕДЕНИЯ АНТИКОРРУПЦИОННОЙ ЭКСПЕРТИЗЫ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МУНИЦИПАЛЬНЫХ НОРМАТИВНЫХ ПРАВОВЫХ АКТОВ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КОСТЕЛЬЦЕВСКОГО СЕЛЬСОВЕТА КУРЧАТОВСКОГО РАЙОНА КУРСКОЙ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ОБЛАСТИ И ИХ ПРОЕКТОВ</w:t>
      </w:r>
    </w:p>
    <w:p>
      <w:pPr>
        <w:pStyle w:val="1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262"/>
        </w:tabs>
        <w:bidi w:val="0"/>
        <w:spacing w:before="0" w:after="520" w:line="25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</w:t>
      </w:r>
    </w:p>
    <w:p>
      <w:pPr>
        <w:pStyle w:val="1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951"/>
        </w:tabs>
        <w:bidi w:val="0"/>
        <w:spacing w:before="0" w:after="0" w:line="252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Положение о порядке проведения антикоррупционной экспертизы муниципальных нормативных правовых актов Костельцевского сельсовета Курчатовского района Курской области и их проектов (далее - Порядок) определяет процедуру проведения антикоррупционной экспертизы муниципальных нормативных правовых актов, принимаемых Собрание депутатов Костельцевского сельсовета Курчатовского района Курской области и главой Костельцевского сельсовета Курчатовского района Курской области, и их проектов (далее - акты, проекты актов) в целях выявления в них коррупциогенных факторов (далее - антикоррупционная экспертиза) и последующего их устранения.</w:t>
      </w:r>
    </w:p>
    <w:p>
      <w:pPr>
        <w:pStyle w:val="1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1114"/>
        </w:tabs>
        <w:bidi w:val="0"/>
        <w:spacing w:before="0" w:after="0" w:line="252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Антикоррупционная экспертиза осуществляется в соответствии с Федеральным законом от 25.12.2008 N 273-ФЗ "О противодействии коррупции", Федеральным законом от 17.07.2009 N 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актов".</w:t>
      </w:r>
    </w:p>
    <w:p>
      <w:pPr>
        <w:pStyle w:val="1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948"/>
        </w:tabs>
        <w:bidi w:val="0"/>
        <w:spacing w:before="0" w:after="0" w:line="252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понятия, используемые в настоящем Порядке, аналогичны понятиям, установленным Федеральным законом от 25 декабря 2008 года N 273-ФЗ "О противодействии коррупции" и определяющим основные принципы противодействия коррупции, правовые и организационные основы противодействия коррупции.</w:t>
      </w:r>
    </w:p>
    <w:p>
      <w:pPr>
        <w:pStyle w:val="1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948"/>
        </w:tabs>
        <w:bidi w:val="0"/>
        <w:spacing w:before="0" w:after="0" w:line="252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Антикоррупционной экспертизе в соответствии с настоящим Порядком подлежат следующие акты и проекты актов: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затрагивающие права, свободы и обязанности человека и гражданина;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регламентирующие полномочия органов местного самоуправления;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связанные с предоставлением средств бюджета Костельцевского сельсовета Курчатовского района Курской области;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государственной и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социальных гарантий лицам, замещающим (замещавшим) муниципальные должности, должности муниципальной службы;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имеющих межведомственный характер.</w:t>
      </w:r>
    </w:p>
    <w:p>
      <w:pPr>
        <w:pStyle w:val="1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948"/>
        </w:tabs>
        <w:bidi w:val="0"/>
        <w:spacing w:before="0" w:after="0" w:line="252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Антикоррупционная экспертиза проводится в отношении: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действующих актов в случаях, установленных настоящим Порядком;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проектов актов при прохождении процедуры их согласования в порядке, установленном Регламентом Собрания депутатов.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отношении отмененных или признанных утратившими силу актов антикоррупционная экспертиза не проводится.</w:t>
      </w:r>
    </w:p>
    <w:p>
      <w:pPr>
        <w:pStyle w:val="1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1200"/>
        </w:tabs>
        <w:bidi w:val="0"/>
        <w:spacing w:before="0" w:after="0" w:line="252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Антикоррупционная экспертиза актов и их проектов проводится администрацией Костельцевского сельсовета Курчатовского района Курской области (далее - Эксперт) в соответствии с Порядком материально-технического и организационного обеспечения, утвержденным решением Собрания депутатов.</w:t>
      </w:r>
    </w:p>
    <w:p>
      <w:pPr>
        <w:pStyle w:val="1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981"/>
        </w:tabs>
        <w:bidi w:val="0"/>
        <w:spacing w:before="0" w:after="0" w:line="252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Антикоррупционная экспертиза акта или проекта акта, не требующего дополнительной проверки, осуществляется в срок не более трех рабочих дней с момента поступления на проверку.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Антикоррупционная экспертиза положений, правил, уставов, программ, планов и других объемных документов в зависимости от степени сложности проводится в срок не более 10 рабочих дней с момента поступления на проверку.</w:t>
      </w:r>
    </w:p>
    <w:p>
      <w:pPr>
        <w:pStyle w:val="1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289"/>
        </w:tabs>
        <w:bidi w:val="0"/>
        <w:spacing w:before="0" w:after="0" w:line="257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проведения антикоррупционной экспертизы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60" w:line="257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проектов актов</w:t>
      </w:r>
    </w:p>
    <w:p>
      <w:pPr>
        <w:pStyle w:val="1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981"/>
        </w:tabs>
        <w:bidi w:val="0"/>
        <w:spacing w:before="0" w:after="0" w:line="257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Проект акта, подготовленный лицом (далее - разработчик акта), имеющим право внесения проектов актов в Собрание депутатов, главе сельсовета, направляется Эксперту для проведения экспертизы.</w:t>
      </w:r>
    </w:p>
    <w:p>
      <w:pPr>
        <w:pStyle w:val="1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981"/>
        </w:tabs>
        <w:bidi w:val="0"/>
        <w:spacing w:before="0" w:after="0" w:line="257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Эксперт проводит правовую и антикоррупционную экспертизу проекта акта в сроки, установленные настоящим Порядком.</w:t>
      </w:r>
    </w:p>
    <w:p>
      <w:pPr>
        <w:pStyle w:val="1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981"/>
        </w:tabs>
        <w:bidi w:val="0"/>
        <w:spacing w:before="0" w:after="0" w:line="257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не выявления в проекте акта коррупциогенных факторов проект акта визируется Экспертом без оформления заключения.</w:t>
      </w:r>
    </w:p>
    <w:p>
      <w:pPr>
        <w:pStyle w:val="1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981"/>
        </w:tabs>
        <w:bidi w:val="0"/>
        <w:spacing w:before="0" w:after="0" w:line="257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выявлении в проекте акта коррупциогенных факторов они отражаются в заключении. Заключение составляется по форме, установленной настоящим Порядком (приложение).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Заключение должно содержать конкретные положения проекта акта, способствующие созданию условий для проявления коррупции, и коррупциогенные факторы, а также предложения о способах их устранения.</w:t>
      </w:r>
    </w:p>
    <w:p>
      <w:pPr>
        <w:pStyle w:val="1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981"/>
        </w:tabs>
        <w:bidi w:val="0"/>
        <w:spacing w:before="0" w:after="0" w:line="257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Заключение направляется разработчику проекта акта на доработку. Заключение носит рекомендательный характер и подлежит обязательному рассмотрению разработчиком проекта акта.</w:t>
      </w:r>
    </w:p>
    <w:p>
      <w:pPr>
        <w:pStyle w:val="1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981"/>
        </w:tabs>
        <w:bidi w:val="0"/>
        <w:spacing w:before="0" w:after="0" w:line="257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После устранения разработчиком проекта коррупциогенных факторов в проекте акта, указанных в заключении, проект акта повторно направляется на антикоррупционную экспертизу. После чего проект акта визируется согласно пункту 2.3 настоящего Порядка.</w:t>
      </w:r>
    </w:p>
    <w:p>
      <w:pPr>
        <w:pStyle w:val="1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981"/>
        </w:tabs>
        <w:bidi w:val="0"/>
        <w:spacing w:before="0" w:after="0" w:line="257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разногласиях, возникающих при оценке указанных в заключении коррупциогенных факторов, разработчиком составляется пояснительная записка. Пояснительная записка должна содержать обоснования своего несогласия с заключением Эксперта.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Пояснительная записка вместе с заключением Эксперта, проектом акта и заключением независимого эксперта (при наличии) направляется в комиссию по проведению антикоррупционной экспертизы муниципальных правовых актов Костельцевского сельсовета Курчатовского района Курской области и их проектов (далее - Комиссия) для рассмотрения.</w:t>
      </w:r>
    </w:p>
    <w:p>
      <w:pPr>
        <w:pStyle w:val="1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981"/>
        </w:tabs>
        <w:bidi w:val="0"/>
        <w:spacing w:before="0" w:after="0" w:line="257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Комиссия создается решением Собрания депутатов Костельцевского сельсовета Курчатовского района Курской области и осуществляет свою деятельность на основании Положения о Комиссии и настоящего Порядка.</w:t>
      </w:r>
    </w:p>
    <w:p>
      <w:pPr>
        <w:pStyle w:val="1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1200"/>
        </w:tabs>
        <w:bidi w:val="0"/>
        <w:spacing w:before="0" w:after="0" w:line="257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целях обеспечения возможности проведения независимой антикоррупционной экспертизы проектов актов разработчик проектов актов в течение рабочего дня, соответствующего дню направления указанных проектов актов на согласование Эксперту, размещает эти проекты актов на своем официальном сайте в сети Интернет с указанием дат начала и окончания приема заключений по результатам независимой антикоррупционной экспертизы.</w:t>
      </w:r>
    </w:p>
    <w:p>
      <w:pPr>
        <w:pStyle w:val="1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1282"/>
        </w:tabs>
        <w:bidi w:val="0"/>
        <w:spacing w:before="0" w:after="0" w:line="252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проведения независимой антикоррупционной экспертизы, устанавливаемый разработчиком указанных проектов актов, не может быть меньше срока, установленного настоящим Порядком.</w:t>
      </w:r>
    </w:p>
    <w:p>
      <w:pPr>
        <w:pStyle w:val="1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1064"/>
        </w:tabs>
        <w:bidi w:val="0"/>
        <w:spacing w:before="0" w:after="0" w:line="252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Результаты независимой антикоррупционной экспертизы отражаются в заключении по форме, утвержденной Министерством юстиции Российской Федерации.</w:t>
      </w:r>
    </w:p>
    <w:p>
      <w:pPr>
        <w:pStyle w:val="1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1059"/>
        </w:tabs>
        <w:bidi w:val="0"/>
        <w:spacing w:before="0" w:after="260" w:line="252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>
      <w:pPr>
        <w:pStyle w:val="1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285"/>
        </w:tabs>
        <w:bidi w:val="0"/>
        <w:spacing w:before="0" w:after="260" w:line="25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проведения антикоррупционной экспертизы актов '</w:t>
      </w:r>
    </w:p>
    <w:p>
      <w:pPr>
        <w:pStyle w:val="1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951"/>
        </w:tabs>
        <w:bidi w:val="0"/>
        <w:spacing w:before="0" w:after="0" w:line="252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Антикоррупционная экспертиза действующих актов проводится в следующих случаях: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проведении одновременно антикоррупционной экспертизы проекта акта, вносящего изменения в действующий акт, и самого акта;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поступлении информации о возможной коррупциогенности акта, полученной по результатам анализа практики его правоприменения, обращений граждан и организаций (учреждений), органов прокуратуры и иных контролирующих и надзорных органов;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поступлении предложений от органов местного самоуправления сельсовета о проведении антикоррупционной экспертизы конкретного действующего акта.</w:t>
      </w:r>
    </w:p>
    <w:p>
      <w:pPr>
        <w:pStyle w:val="1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1024"/>
        </w:tabs>
        <w:bidi w:val="0"/>
        <w:spacing w:before="0" w:after="0" w:line="252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выявлении коррупциогенных факторов в действующем акте орган местного самоуправления, осуществляющий его применение, разрабатывает проект акта о внесении необходимых изменений либо о признании его утратившим силу. Данный проект акта направляется Эксперту в соответствии с разделом 2 настоящего Порядка.</w:t>
      </w:r>
    </w:p>
    <w:p>
      <w:pPr>
        <w:pStyle w:val="1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1024"/>
        </w:tabs>
        <w:bidi w:val="0"/>
        <w:spacing w:before="0" w:after="0" w:line="252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выявления в ходе проведения антикоррупционной экспертизы действующего акта коррупциогенных факторов Экспертом подготавливается заключение, предусмотренное пунктом 2.4 настоящего Порядка.</w:t>
      </w:r>
    </w:p>
    <w:p>
      <w:pPr>
        <w:pStyle w:val="1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960"/>
        </w:tabs>
        <w:bidi w:val="0"/>
        <w:spacing w:before="0" w:after="0" w:line="252" w:lineRule="auto"/>
        <w:ind w:left="0" w:right="0" w:firstLine="540"/>
        <w:jc w:val="both"/>
        <w:sectPr>
          <w:footnotePr>
            <w:numFmt w:val="decimal"/>
          </w:footnotePr>
          <w:type w:val="continuous"/>
          <w:pgSz w:w="12240" w:h="15840"/>
          <w:pgMar w:top="799" w:right="1473" w:bottom="1133" w:left="2054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наличия разногласий, возникающих при оценке коррупциогенных факторов, указанных в заключении по результатам проведения антикоррупционной экспертизы действующего акта, применяется порядок, предусмотренный пунктом 2.7 настоящего Порядка.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871220" distB="76835" distL="0" distR="0" simplePos="0" relativeHeight="125830144" behindDoc="0" locked="0" layoutInCell="1" allowOverlap="1">
                <wp:simplePos x="0" y="0"/>
                <wp:positionH relativeFrom="page">
                  <wp:posOffset>6032500</wp:posOffset>
                </wp:positionH>
                <wp:positionV relativeFrom="paragraph">
                  <wp:posOffset>871220</wp:posOffset>
                </wp:positionV>
                <wp:extent cx="891540" cy="3619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Приложение к Положению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6" o:spt="202" type="#_x0000_t202" style="position:absolute;left:0pt;margin-left:475pt;margin-top:68.6pt;height:28.5pt;width:70.2pt;mso-position-horizontal-relative:page;mso-wrap-distance-bottom:6.05pt;mso-wrap-distance-top:68.6pt;z-index:125830144;mso-width-relative:page;mso-height-relative:page;" filled="f" stroked="f" coordsize="21600,21600" o:gfxdata="UEsDBAoAAAAAAIdO4kAAAAAAAAAAAAAAAAAEAAAAZHJzL1BLAwQUAAAACACHTuJADGLO7doAAAAM&#10;AQAADwAAAGRycy9kb3ducmV2LnhtbE2PzU7DMBCE70i8g7VI3KjdUAoJcSqE4IRUkYYDRyfeJlHj&#10;dYjdH96+2xPcdjSj2W/y1ckN4oBT6D1pmM8UCKTG255aDV/V+90TiBANWTN4Qg2/GGBVXF/lJrP+&#10;SCUeNrEVXEIhMxq6GMdMytB06EyY+RGJva2fnIksp1bayRy53A0yUWopnemJP3RmxNcOm91m7zS8&#10;fFP51v+s689yW/ZVlSr6WO60vr2Zq2cQEU/xLwwXfEaHgplqvycbxKAhfVC8JbJx/5iAuCRUqhYg&#10;ar7SRQKyyOX/EcUZUEsDBBQAAAAIAIdO4kCDrK9ChgEAABcDAAAOAAAAZHJzL2Uyb0RvYy54bWyt&#10;UttOAjEQfTfxH5q+ywIKkQ0L0RCMiVET9AO63ZZtsu00bWGXv3daFjD6Znxp59YzZ850vux0Q/bC&#10;eQWmoKPBkBJhOFTKbAv6+bG+uafEB2Yq1oARBT0IT5eL66t5a3MxhhqaSjiCIMbnrS1oHYLNs8zz&#10;WmjmB2CFwaQEp1lA122zyrEW0XWTjYfDadaCq6wDLrzH6OqYpIuEL6Xg4U1KLwJpCorcQjpdOst4&#10;Zos5y7eO2Vrxngb7AwvNlMGmZ6gVC4zsnPoFpRV34EGGAQedgZSKizQDTjMa/phmUzMr0iwojrdn&#10;mfz/wfLX/bsjqsLdTSgxTOOOUluCPorTWp9jzcZiVegeocPCU9xjMM7cSafjjdMQzKPMh7O0oguE&#10;Y/B+NprcYYZj6nY6mk2S9NnlsXU+PAnQJBoFdbi5JCjbv/iARLD0VBJ7GVirponxyPDIJFqhK7ue&#10;dgnVAVk3zwb1irs/Ge5klL1xBHzYBZAq9YpIx+d9A1Q/Ueh/Slzvdz9VXf7z4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AMYs7t2gAAAAwBAAAPAAAAAAAAAAEAIAAAACIAAABkcnMvZG93bnJldi54&#10;bWxQSwECFAAUAAAACACHTuJAg6yvQoYBAAAXAwAADgAAAAAAAAABACAAAAApAQAAZHJzL2Uyb0Rv&#10;Yy54bWxQSwUGAAAAAAYABgBZAQAAI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Приложение к Положению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0" w:line="240" w:lineRule="auto"/>
        <w:ind w:left="454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ЗАКЛЮЧЕНИЕ</w:t>
      </w:r>
      <w:bookmarkEnd w:id="8"/>
      <w:bookmarkEnd w:id="9"/>
    </w:p>
    <w:p>
      <w:pPr>
        <w:pStyle w:val="9"/>
        <w:keepNext/>
        <w:keepLines/>
        <w:widowControl w:val="0"/>
        <w:shd w:val="clear" w:color="auto" w:fill="auto"/>
        <w:bidi w:val="0"/>
        <w:spacing w:before="0" w:after="0" w:line="240" w:lineRule="auto"/>
        <w:ind w:left="2720" w:right="0" w:firstLine="0"/>
        <w:jc w:val="left"/>
      </w:pPr>
      <w:bookmarkStart w:id="10" w:name="bookmark11"/>
      <w:bookmarkStart w:id="11" w:name="bookmark1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ПРОВЕДЕНИИ АНТИКОРРУПЦИОННОЙ</w:t>
      </w:r>
      <w:bookmarkEnd w:id="10"/>
      <w:bookmarkEnd w:id="11"/>
    </w:p>
    <w:p>
      <w:pPr>
        <w:pStyle w:val="9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ЭКСПЕРТИЗЫ</w:t>
      </w:r>
      <w:bookmarkEnd w:id="12"/>
      <w:bookmarkEnd w:id="13"/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3903"/>
          <w:tab w:val="left" w:pos="7354"/>
        </w:tabs>
        <w:bidi w:val="0"/>
        <w:spacing w:before="0" w:after="0"/>
        <w:ind w:left="0" w:right="0" w:firstLine="11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Федеральным законом от 17 июля 2009 года N 172-ФЗ "Об ’ антикоррупционной экспертизе нормативных правовых актов и проектов нормативных правовых актов", Порядком проведения антикоррупционной экспертизы муниципальных нормативных правовых актов Коломенского муниципального района и их проектов, утвержденным решением Совета депутатов Коломенского муниципального района от 08.04.2011 N 135/18СД, с учетом правил и Методики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Федерации от 26.02.2010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N 96, проведена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5032"/>
          <w:tab w:val="left" w:pos="8528"/>
        </w:tabs>
        <w:bidi w:val="0"/>
        <w:spacing w:before="0" w:after="0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антикоррупционная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экспертиза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проекта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underscore" w:pos="5412"/>
        </w:tabs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&gt;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520"/>
        <w:ind w:left="680" w:right="0" w:firstLine="4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(указать название проекта акта) представленного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(указать наименование разработчика проекта акта)</w:t>
      </w:r>
    </w:p>
    <w:p>
      <w:pPr>
        <w:pStyle w:val="15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80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ходе проведения экспертизы установлено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08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(указываются конкретные положения проекта акта, способствующие созданию условий для проявления коррупции, и коррупциогенные факторы)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underscore" w:pos="9162"/>
        </w:tabs>
        <w:bidi w:val="0"/>
        <w:spacing w:before="0" w:after="80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целях устранения коррупциогенных факторов предлагается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(указываются способы устранения коррупциогенных факторов)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Эксперт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(указать должность)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3204"/>
        </w:tabs>
        <w:bidi w:val="0"/>
        <w:spacing w:before="0" w:after="80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(инициалы имени, отчества и фамилия)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underscore" w:pos="1101"/>
          <w:tab w:val="left" w:leader="underscore" w:pos="2595"/>
        </w:tabs>
        <w:bidi w:val="0"/>
        <w:spacing w:before="0" w:after="26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20_ года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60"/>
        <w:ind w:left="606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N 2 к решению Собрания депутатов Костельцевского сельсовета от 11.07.2012 г. N86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КОМИССИИ ПО ПРОВЕДЕНИЮ АНТИКОРРУПЦИОННОЙ ЭКСПЕРТИЗЫ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МУНИЦИПАЛЬНЫХ НОРМАТИВНЫХ ПРАВОВЫХ АКТОВ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КОСТЕЛЬЦЕВСКОГО СЕЛЬСОВЕТА КУРЧАТОВСКОГО РАЙОНА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КУРСКОЙ ОБЛАСТИ И ИХ ПРОЕКТОВ</w:t>
      </w:r>
    </w:p>
    <w:p>
      <w:pPr>
        <w:pStyle w:val="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262"/>
        </w:tabs>
        <w:bidi w:val="0"/>
        <w:spacing w:before="0" w:after="26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</w:t>
      </w:r>
    </w:p>
    <w:p>
      <w:pPr>
        <w:pStyle w:val="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val="left" w:pos="1574"/>
        </w:tabs>
        <w:bidi w:val="0"/>
        <w:spacing w:before="0" w:after="0"/>
        <w:ind w:left="60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Положение о комиссии по проведению антикоррупционной экспертизы муниципальных нормативных правовых актов Костельцевского сельсовета Курчатовского района Курской области и их проектов (далее - Положение) разработано в соответствии с Федеральным законом от 25.12.2008 N 273-ФЗ "О противодействии коррупции", Федеральным законом от 17.07.2009 N 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 и Порядком проведения антикоррупционной экспертизы муниципальных нормативных правовых актов Костельцевского сельсовета Курчатовского района Курской области и их проектов, утвержденным решением Собрания депутатов.</w:t>
      </w:r>
    </w:p>
    <w:p>
      <w:pPr>
        <w:pStyle w:val="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val="left" w:pos="1574"/>
        </w:tabs>
        <w:bidi w:val="0"/>
        <w:spacing w:before="0" w:after="0"/>
        <w:ind w:left="60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Положение регламентирует деятельность комиссии по проведению антикоррупционной экспертизы муниципальных нормативных правовых актов Костельцевского сельсовета Курчатовского района Курской области и их проектов (далее - Комиссия) при возникновении разногласий о наличии в проекте акта или акте признаков коррупциогенности.</w:t>
      </w:r>
    </w:p>
    <w:p>
      <w:pPr>
        <w:pStyle w:val="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val="left" w:pos="1574"/>
        </w:tabs>
        <w:bidi w:val="0"/>
        <w:spacing w:before="0" w:after="260"/>
        <w:ind w:left="60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понятия, используемые в настоящем Положении, аналогичны понятиям, определенным в Порядке проведения антикоррупционной экспертизы муниципальных нормативных правовых актов Костельцевского сельсовета Курчатовского района Курской области и их проектов.</w:t>
      </w:r>
    </w:p>
    <w:p>
      <w:pPr>
        <w:pStyle w:val="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285"/>
        </w:tabs>
        <w:bidi w:val="0"/>
        <w:spacing w:before="0" w:after="26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образования Комиссии</w:t>
      </w:r>
    </w:p>
    <w:p>
      <w:pPr>
        <w:pStyle w:val="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val="left" w:pos="1574"/>
        </w:tabs>
        <w:bidi w:val="0"/>
        <w:spacing w:before="0" w:after="0" w:line="252" w:lineRule="auto"/>
        <w:ind w:left="60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Комиссия состоит из председателя Комиссии, заместителя председателя Комиссии, членов Комиссии и секретаря Комиссии.</w:t>
      </w:r>
    </w:p>
    <w:p>
      <w:pPr>
        <w:pStyle w:val="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val="left" w:pos="1574"/>
        </w:tabs>
        <w:bidi w:val="0"/>
        <w:spacing w:before="0" w:after="0" w:line="252" w:lineRule="auto"/>
        <w:ind w:left="60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 Комиссии осуществляет общее руководство деятельностью Комиссии.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60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отсутствии председателя Комиссии его функции осуществляет заместитель, председателя Комиссии.</w:t>
      </w:r>
    </w:p>
    <w:p>
      <w:pPr>
        <w:pStyle w:val="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val="left" w:pos="1574"/>
        </w:tabs>
        <w:bidi w:val="0"/>
        <w:spacing w:before="0" w:after="0" w:line="252" w:lineRule="auto"/>
        <w:ind w:left="60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Секретарь Комиссии отвечает за подготовку документов к заседаниям Комиссии, ведение протоколов заседаний Комиссии, учет поступивших докладных записок, передачу выписок из протокола Комиссии и выполняет иные поручения председателя Комиссии, данные в пределах его полномочий.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60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отсутствии секретаря Комиссии его функции могут возлагаться на одного из членов Комиссии или иное лицо по поручению председателя Комиссии.</w:t>
      </w:r>
    </w:p>
    <w:p>
      <w:pPr>
        <w:pStyle w:val="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val="left" w:pos="1574"/>
        </w:tabs>
        <w:bidi w:val="0"/>
        <w:spacing w:before="0" w:after="140" w:line="252" w:lineRule="auto"/>
        <w:ind w:left="60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Протокол Комиссии и иные материалы подлежат хранению у секретаря Комиссии.</w:t>
      </w:r>
    </w:p>
    <w:p>
      <w:pPr>
        <w:pStyle w:val="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val="left" w:pos="1466"/>
        </w:tabs>
        <w:bidi w:val="0"/>
        <w:spacing w:before="0" w:after="0" w:line="271" w:lineRule="auto"/>
        <w:ind w:left="52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Председателем Комиссии является глава Коломенского муниципального района.</w:t>
      </w:r>
    </w:p>
    <w:p>
      <w:pPr>
        <w:pStyle w:val="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val="left" w:pos="1466"/>
        </w:tabs>
        <w:bidi w:val="0"/>
        <w:spacing w:before="0" w:after="0"/>
        <w:ind w:left="52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Персональный состав Комиссии утверждается решением Собрания депутатов Костельцевского сельсовета Курчатовского района Курской области. В состав Комиссии входят представители Собрания депутатов, администрации Костельцевского сельсовета Курчатовского района Курской области в равном количестве и представитель контрольно-счетного органа Костельцевского сельсовета Курчатовского района Курской области .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/>
        <w:ind w:left="52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Численный и персональный состав Комиссии может быть изменен' решением . Собрания депутатов Костельцевского сельсовета Курчатовского района Курской области.</w:t>
      </w:r>
    </w:p>
    <w:p>
      <w:pPr>
        <w:pStyle w:val="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val="left" w:pos="1629"/>
        </w:tabs>
        <w:bidi w:val="0"/>
        <w:spacing w:before="0" w:after="0"/>
        <w:ind w:left="52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Заседания Комиссии проводятся по мере необходимости. Комиссия правомочна принимать решения и выносить заключение, если на ее заседании присутствует не менее половины ее членов.</w:t>
      </w:r>
    </w:p>
    <w:p>
      <w:pPr>
        <w:pStyle w:val="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val="left" w:pos="1475"/>
        </w:tabs>
        <w:bidi w:val="0"/>
        <w:spacing w:before="0" w:after="260"/>
        <w:ind w:left="52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проведения экспертизы Комиссией не может превышать 30 дней, а по требованию прокурора - 10 дней.</w:t>
      </w:r>
    </w:p>
    <w:p>
      <w:pPr>
        <w:pStyle w:val="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285"/>
        </w:tabs>
        <w:bidi w:val="0"/>
        <w:spacing w:before="0" w:after="260" w:line="257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деятельности Комиссии</w:t>
      </w:r>
    </w:p>
    <w:p>
      <w:pPr>
        <w:pStyle w:val="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val="left" w:pos="1466"/>
        </w:tabs>
        <w:bidi w:val="0"/>
        <w:spacing w:before="0" w:after="0" w:line="257" w:lineRule="auto"/>
        <w:ind w:left="52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Основанием для проведения заседания Комиссии является поступление пояснительной записки разработчика проекта акта о разногласиях с заключением эксперта о наличии в таком проекте акта признаков коррупциогенности и (или) с экспертным заключением по результатам независимой экспертизы на коррупциогенность.</w:t>
      </w:r>
    </w:p>
    <w:p>
      <w:pPr>
        <w:pStyle w:val="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val="left" w:pos="1471"/>
        </w:tabs>
        <w:bidi w:val="0"/>
        <w:spacing w:before="0" w:after="0" w:line="257" w:lineRule="auto"/>
        <w:ind w:left="52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заседаниях Комиссии вправе присутствовать и участвовать в обсуждении (без права голоса) разработчик проекта акта, эксперт, физические и юридические лица, направившие письмо с жалобой или ходатайством, представитель прокуратуры. Указанных лиц не вправе представлять члены Комиссии.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52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проведения заседания определяется председателем Комиссии. Члены Комиссии и иные присутствующие лица вправе вносить предложения о порядке проведения заседания Комиссии.</w:t>
      </w:r>
    </w:p>
    <w:p>
      <w:pPr>
        <w:pStyle w:val="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val="left" w:pos="1629"/>
        </w:tabs>
        <w:bidi w:val="0"/>
        <w:spacing w:before="0" w:after="0" w:line="257" w:lineRule="auto"/>
        <w:ind w:left="52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Решение Комиссии принимается простым большинством голосов присутствующих членов Комиссии по проекту акта или отдельным его положениям, по заключению в целом или отдельным его выводам..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52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равном количестве голосов голос председателя Комиссии является решающим.</w:t>
      </w:r>
    </w:p>
    <w:p>
      <w:pPr>
        <w:pStyle w:val="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val="left" w:pos="1466"/>
        </w:tabs>
        <w:bidi w:val="0"/>
        <w:spacing w:before="0" w:after="0" w:line="257" w:lineRule="auto"/>
        <w:ind w:left="52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Ведение заседания Комиссии оформляется протоколом, который должен быть подготовлен и подписан всеми присутствующими членами Комиссии. Решение Комиссии отражается в протоколе.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10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результатах рассмотрения требования об изменении правового акта не позднее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10 дней с момента поступления сообщается прокурору, внесшему требование.</w:t>
      </w:r>
    </w:p>
    <w:p>
      <w:pPr>
        <w:pStyle w:val="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val="left" w:pos="1466"/>
        </w:tabs>
        <w:bidi w:val="0"/>
        <w:spacing w:before="0" w:after="0" w:line="257" w:lineRule="auto"/>
        <w:ind w:left="1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Комиссия вправе вынести одно из следующих решений: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52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признании выводов или части выводов, содержащихся в заключениях о наличии в проекте акта признаков коррупциогенности, обоснованными и направлении проекта нормативного для устранения указанных положений;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52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признании выводов, содержащихся в заключениях о наличии в проекте акта признаков коррупциогенности, необоснованными и направлении проекта акта на согласование в представленной редакции;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1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признании требований прокурора обоснованными либо нет.</w:t>
      </w:r>
    </w:p>
    <w:p>
      <w:pPr>
        <w:pStyle w:val="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val="left" w:pos="1466"/>
        </w:tabs>
        <w:bidi w:val="0"/>
        <w:spacing w:before="0" w:after="0" w:line="257" w:lineRule="auto"/>
        <w:ind w:left="52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Если в результате рассмотрения требования прокурора не будет выявлено признаков коррупциогенности, указанных прокурором в требовании, либо будет предложен иной вариант внесения изменений в нормативный правовой акт, либо в случае согласия с требованием прокурора об изменении нормативного правового акта, заключение Комиссии выносится председателем на заседание Собрания депутатов и направляется с указанием решения Комиссии и впоследствии принятия решения Собрания депутатов в прокуратуру.</w:t>
      </w:r>
    </w:p>
    <w:p>
      <w:pPr>
        <w:pStyle w:val="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val="left" w:pos="1517"/>
        </w:tabs>
        <w:bidi w:val="0"/>
        <w:spacing w:before="0" w:after="0" w:line="257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Протокол Комиссии состоит из двух частей: вводной и основной.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вводной части указываются: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председатель, секретарь, присутствующие члены Комиссии и иные лица;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повестка дня - перечень рассматриваемых проектов актов и иных вопросов.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54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Основная часть протокола состоит из разделов, соответствующих пунктам повестки дня, и в каждом разделе указываются: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основание для проведения заседания Комиссии;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54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порядковый номер положения или нескольких положений проекта акта с указанием структурных единиц проекта акта (разделы, главы, статьи, части, пункты, подпункты, абзацы), в которых выявлены положения, способствующие созданию условий для проявления коррупции;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54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ссылка на заключения эксперта о наличии признаков коррупциогенности и заключения независимых экспертов (при наличии);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54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обоснование разработчика проекта акта, несогласия с выводами, содержащимися в заключениях;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требование прокурора об изменении нормативного правового акта;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основное содержание выступлений членов Комиссии и иных лиц;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54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итоги голосования по каждому выводу, части выводов или заключений в целом либо по каждому положению, нескольким положениям или проекту акта в целом;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текст принятого решения.</w:t>
      </w:r>
    </w:p>
    <w:p>
      <w:pPr>
        <w:pStyle w:val="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val="left" w:pos="1515"/>
        </w:tabs>
        <w:bidi w:val="0"/>
        <w:spacing w:before="0" w:after="0" w:line="259" w:lineRule="auto"/>
        <w:ind w:left="54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Выписка из протокола Комиссии в отношении каждого проекта акта передается разработчику проекта акта либо иным лицам, указанным в п. 3.4 настоящего Положения.</w:t>
      </w:r>
    </w:p>
    <w:p>
      <w:pPr>
        <w:pStyle w:val="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val="left" w:pos="1515"/>
        </w:tabs>
        <w:bidi w:val="0"/>
        <w:spacing w:before="0" w:after="0" w:line="259" w:lineRule="auto"/>
        <w:ind w:left="54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Решение Комиссии носит рекомендательный характер и обязательно для рассмотрения разработчиком проекта акта и для иных должностных лиц при его согласовании (визировании).</w:t>
      </w:r>
    </w:p>
    <w:p>
      <w:pPr>
        <w:pStyle w:val="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val="left" w:pos="1604"/>
        </w:tabs>
        <w:bidi w:val="0"/>
        <w:spacing w:before="0" w:after="0" w:line="259" w:lineRule="auto"/>
        <w:ind w:left="540" w:right="0" w:firstLine="520"/>
        <w:jc w:val="both"/>
        <w:sectPr>
          <w:footnotePr>
            <w:numFmt w:val="decimal"/>
          </w:footnotePr>
          <w:pgSz w:w="12240" w:h="15840"/>
          <w:pgMar w:top="838" w:right="1332" w:bottom="1108" w:left="1580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подлежит рассмотрению Комиссией проект нормативного правового акта, который уже был предметом рассмотрения Комиссии, за исключением случаев, когда были внесены положения, отсутствующие в предыдущей редакции проекта, и (или) внесены изменения в существовавшие положения, и именно в них выявлены признаки коррупциогенности.</w:t>
      </w:r>
    </w:p>
    <w:p>
      <w:pPr>
        <w:widowControl w:val="0"/>
        <w:jc w:val="center"/>
        <w:rPr>
          <w:sz w:val="2"/>
          <w:szCs w:val="2"/>
        </w:rPr>
      </w:pP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40"/>
        <w:ind w:left="610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N 3 к решению Собрания депутатов Костельцевского сельсовета от 11.07.2012 г. N 86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КОМИССИИ ПО ПРОВЕДЕНИЮ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АНТИКОРРУПЦИОННОЙ ЭКСПЕРТИЗЫ МУНИЦИПАЛЬНЫХ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НОРМАТИВНЫХ ПРАВОВЫХ АКТОВ КОСТЕЛЬЦЕВСКОГО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СЕЛЬСОВЕТА КУРЧАТОВСКОГО РАЙОНА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КУРСКОЙ ОБЛАСТИ И ИХ ПРОЕКТОВ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 Комиссии: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640" w:right="0" w:firstLine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Белозерова Л.В. - Глава Костельцевского сельсовета Курчатовского района Курской области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Заместитель председателя Комиссии: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Мезенцева Н.Е. - председатель Ревизионной комиссии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Члены Комиссии: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64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Жмакина Н.Н. - депутат Собрания депутатов Костельцевского сельсовета</w:t>
      </w:r>
    </w:p>
    <w:sectPr>
      <w:footnotePr>
        <w:numFmt w:val="decimal"/>
      </w:footnotePr>
      <w:pgSz w:w="12240" w:h="15840"/>
      <w:pgMar w:top="325" w:right="1291" w:bottom="325" w:left="1621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</w:compat>
  <w:rsids>
    <w:rsidRoot w:val="00000000"/>
    <w:rsid w:val="1A5618D7"/>
    <w:rsid w:val="74CA1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 Unicode MS" w:hAnsi="Arial Unicode MS" w:eastAsia="Arial Unicode MS" w:cs="Arial Unicode MS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2">
    <w:name w:val="Default Paragraph Font"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2"/>
    <w:link w:val="5"/>
    <w:qFormat/>
    <w:uiPriority w:val="0"/>
    <w:rPr>
      <w:rFonts w:ascii="Times New Roman" w:hAnsi="Times New Roman" w:eastAsia="Times New Roman" w:cs="Times New Roman"/>
      <w:b/>
      <w:bCs/>
      <w:sz w:val="30"/>
      <w:szCs w:val="30"/>
      <w:u w:val="none"/>
    </w:rPr>
  </w:style>
  <w:style w:type="paragraph" w:customStyle="1" w:styleId="5">
    <w:name w:val="Основной текст (4)"/>
    <w:basedOn w:val="1"/>
    <w:link w:val="4"/>
    <w:qFormat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b/>
      <w:bCs/>
      <w:sz w:val="30"/>
      <w:szCs w:val="30"/>
      <w:u w:val="none"/>
    </w:rPr>
  </w:style>
  <w:style w:type="character" w:customStyle="1" w:styleId="6">
    <w:name w:val="Основной текст (2)_"/>
    <w:basedOn w:val="2"/>
    <w:link w:val="7"/>
    <w:qFormat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paragraph" w:customStyle="1" w:styleId="7">
    <w:name w:val="Основной текст (2)"/>
    <w:basedOn w:val="1"/>
    <w:link w:val="6"/>
    <w:uiPriority w:val="0"/>
    <w:pPr>
      <w:widowControl w:val="0"/>
      <w:shd w:val="clear" w:color="auto" w:fill="FFFFFF"/>
      <w:spacing w:after="320"/>
      <w:ind w:firstLine="30"/>
    </w:pPr>
    <w:rPr>
      <w:rFonts w:ascii="Times New Roman" w:hAnsi="Times New Roman" w:eastAsia="Times New Roman" w:cs="Times New Roman"/>
      <w:sz w:val="26"/>
      <w:szCs w:val="26"/>
      <w:u w:val="none"/>
    </w:rPr>
  </w:style>
  <w:style w:type="character" w:customStyle="1" w:styleId="8">
    <w:name w:val="Заголовок №2_"/>
    <w:basedOn w:val="2"/>
    <w:link w:val="9"/>
    <w:qFormat/>
    <w:uiPriority w:val="0"/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paragraph" w:customStyle="1" w:styleId="9">
    <w:name w:val="Заголовок №2"/>
    <w:basedOn w:val="1"/>
    <w:link w:val="8"/>
    <w:uiPriority w:val="0"/>
    <w:pPr>
      <w:widowControl w:val="0"/>
      <w:shd w:val="clear" w:color="auto" w:fill="FFFFFF"/>
      <w:spacing w:after="130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character" w:customStyle="1" w:styleId="10">
    <w:name w:val="Заголовок №1_"/>
    <w:basedOn w:val="2"/>
    <w:link w:val="11"/>
    <w:qFormat/>
    <w:uiPriority w:val="0"/>
    <w:rPr>
      <w:rFonts w:ascii="Times New Roman" w:hAnsi="Times New Roman" w:eastAsia="Times New Roman" w:cs="Times New Roman"/>
      <w:b/>
      <w:bCs/>
      <w:sz w:val="30"/>
      <w:szCs w:val="30"/>
      <w:u w:val="none"/>
    </w:rPr>
  </w:style>
  <w:style w:type="paragraph" w:customStyle="1" w:styleId="11">
    <w:name w:val="Заголовок №1"/>
    <w:basedOn w:val="1"/>
    <w:link w:val="10"/>
    <w:uiPriority w:val="0"/>
    <w:pPr>
      <w:widowControl w:val="0"/>
      <w:shd w:val="clear" w:color="auto" w:fill="FFFFFF"/>
      <w:spacing w:after="120"/>
      <w:ind w:firstLine="400"/>
      <w:outlineLvl w:val="0"/>
    </w:pPr>
    <w:rPr>
      <w:rFonts w:ascii="Times New Roman" w:hAnsi="Times New Roman" w:eastAsia="Times New Roman" w:cs="Times New Roman"/>
      <w:b/>
      <w:bCs/>
      <w:sz w:val="30"/>
      <w:szCs w:val="30"/>
      <w:u w:val="none"/>
    </w:rPr>
  </w:style>
  <w:style w:type="character" w:customStyle="1" w:styleId="12">
    <w:name w:val="Основной текст (3)_"/>
    <w:basedOn w:val="2"/>
    <w:link w:val="13"/>
    <w:qFormat/>
    <w:uiPriority w:val="0"/>
    <w:rPr>
      <w:rFonts w:ascii="Times New Roman" w:hAnsi="Times New Roman" w:eastAsia="Times New Roman" w:cs="Times New Roman"/>
      <w:b/>
      <w:bCs/>
      <w:sz w:val="18"/>
      <w:szCs w:val="18"/>
      <w:u w:val="none"/>
    </w:rPr>
  </w:style>
  <w:style w:type="paragraph" w:customStyle="1" w:styleId="13">
    <w:name w:val="Основной текст (3)"/>
    <w:basedOn w:val="1"/>
    <w:link w:val="12"/>
    <w:uiPriority w:val="0"/>
    <w:pPr>
      <w:widowControl w:val="0"/>
      <w:shd w:val="clear" w:color="auto" w:fill="FFFFFF"/>
      <w:spacing w:line="254" w:lineRule="auto"/>
    </w:pPr>
    <w:rPr>
      <w:rFonts w:ascii="Times New Roman" w:hAnsi="Times New Roman" w:eastAsia="Times New Roman" w:cs="Times New Roman"/>
      <w:b/>
      <w:bCs/>
      <w:sz w:val="18"/>
      <w:szCs w:val="18"/>
      <w:u w:val="none"/>
    </w:rPr>
  </w:style>
  <w:style w:type="character" w:customStyle="1" w:styleId="14">
    <w:name w:val="Основной текст_"/>
    <w:basedOn w:val="2"/>
    <w:link w:val="15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paragraph" w:customStyle="1" w:styleId="15">
    <w:name w:val="Основной текст1"/>
    <w:basedOn w:val="1"/>
    <w:link w:val="14"/>
    <w:uiPriority w:val="0"/>
    <w:pPr>
      <w:widowControl w:val="0"/>
      <w:shd w:val="clear" w:color="auto" w:fill="FFFFFF"/>
      <w:spacing w:line="254" w:lineRule="auto"/>
      <w:ind w:firstLine="400"/>
    </w:pPr>
    <w:rPr>
      <w:rFonts w:ascii="Times New Roman" w:hAnsi="Times New Roman" w:eastAsia="Times New Roman" w:cs="Times New Roman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Office_11.2.0.8641_F1E327BC-269C-435d-A152-05C5408002CA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2019-07-30T08:06:01Z</dcterms:created>
  <dc:creator>Александр</dc:creator>
  <cp:lastModifiedBy>erik.isgoi</cp:lastModifiedBy>
  <dcterms:modified xsi:type="dcterms:W3CDTF">2019-07-30T08:14:58Z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1049-11.2.0.8641</vt:lpwstr>
  </property>
</Properties>
</file>