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9" w:rsidRPr="00B63273" w:rsidRDefault="00B63273" w:rsidP="00760039">
      <w:pPr>
        <w:pStyle w:val="a3"/>
        <w:rPr>
          <w:sz w:val="32"/>
          <w:szCs w:val="32"/>
        </w:rPr>
      </w:pPr>
      <w:r>
        <w:t xml:space="preserve">                                     </w:t>
      </w:r>
      <w:r w:rsidR="001E2504">
        <w:rPr>
          <w:sz w:val="32"/>
          <w:szCs w:val="32"/>
        </w:rPr>
        <w:t xml:space="preserve"> </w:t>
      </w:r>
    </w:p>
    <w:p w:rsidR="00896835" w:rsidRPr="001A7CDF" w:rsidRDefault="00896835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0039" w:rsidRPr="001A7CDF">
        <w:rPr>
          <w:b/>
          <w:sz w:val="28"/>
          <w:szCs w:val="28"/>
        </w:rPr>
        <w:t xml:space="preserve"> СОБРАНИЕ</w:t>
      </w:r>
      <w:r>
        <w:rPr>
          <w:b/>
          <w:sz w:val="28"/>
          <w:szCs w:val="28"/>
        </w:rPr>
        <w:t xml:space="preserve"> ДЕПУТАТОВ</w:t>
      </w:r>
    </w:p>
    <w:p w:rsidR="001D6A60" w:rsidRPr="001A7CDF" w:rsidRDefault="001D6A60" w:rsidP="007600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КОСТЕЛЬЦЕВСКОГО СЕЛЬСОВЕТА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КУРЧАТОВСКОГО РАЙОНА</w:t>
      </w:r>
      <w:r w:rsidR="001D6A60">
        <w:rPr>
          <w:b/>
          <w:sz w:val="28"/>
          <w:szCs w:val="28"/>
        </w:rPr>
        <w:t xml:space="preserve"> </w:t>
      </w: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Pr="001A7CDF" w:rsidRDefault="00760039" w:rsidP="00760039">
      <w:pPr>
        <w:rPr>
          <w:b/>
          <w:bCs/>
        </w:rPr>
      </w:pPr>
    </w:p>
    <w:p w:rsidR="00760039" w:rsidRPr="00CE327F" w:rsidRDefault="00F3750A" w:rsidP="00760039">
      <w:pPr>
        <w:rPr>
          <w:bCs/>
        </w:rPr>
      </w:pPr>
      <w:r>
        <w:rPr>
          <w:bCs/>
          <w:szCs w:val="28"/>
        </w:rPr>
        <w:t xml:space="preserve"> 05.02. 2024</w:t>
      </w:r>
      <w:r w:rsidR="001E2504">
        <w:rPr>
          <w:bCs/>
          <w:szCs w:val="28"/>
        </w:rPr>
        <w:t xml:space="preserve"> года                                                                                            </w:t>
      </w:r>
      <w:r w:rsidR="00760039" w:rsidRPr="00CE327F">
        <w:rPr>
          <w:bCs/>
        </w:rPr>
        <w:t xml:space="preserve">   </w:t>
      </w:r>
      <w:proofErr w:type="gramStart"/>
      <w:r w:rsidR="00760039" w:rsidRPr="00CE327F">
        <w:rPr>
          <w:bCs/>
          <w:szCs w:val="28"/>
        </w:rPr>
        <w:t xml:space="preserve">№ </w:t>
      </w:r>
      <w:r>
        <w:rPr>
          <w:bCs/>
        </w:rPr>
        <w:t xml:space="preserve"> 159</w:t>
      </w:r>
      <w:proofErr w:type="gramEnd"/>
    </w:p>
    <w:p w:rsidR="00760039" w:rsidRPr="00CE327F" w:rsidRDefault="00760039" w:rsidP="00760039"/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1E2504" w:rsidRPr="00264538" w:rsidRDefault="001E2504" w:rsidP="00264538">
      <w:pPr>
        <w:autoSpaceDE w:val="0"/>
        <w:autoSpaceDN w:val="0"/>
        <w:adjustRightInd w:val="0"/>
        <w:ind w:right="2040"/>
        <w:jc w:val="both"/>
        <w:rPr>
          <w:b/>
        </w:rPr>
      </w:pPr>
      <w:r w:rsidRPr="00264538">
        <w:rPr>
          <w:b/>
        </w:rPr>
        <w:t>О назначении даты 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F3750A">
        <w:rPr>
          <w:b/>
        </w:rPr>
        <w:t>о района Курской области за 2023</w:t>
      </w:r>
      <w:r w:rsidRPr="00264538">
        <w:rPr>
          <w:b/>
        </w:rPr>
        <w:t xml:space="preserve"> год</w:t>
      </w: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1E2504" w:rsidRDefault="001E2504" w:rsidP="001D6A60">
      <w:pPr>
        <w:autoSpaceDE w:val="0"/>
        <w:autoSpaceDN w:val="0"/>
        <w:adjustRightInd w:val="0"/>
        <w:ind w:firstLine="708"/>
        <w:jc w:val="both"/>
      </w:pPr>
    </w:p>
    <w:p w:rsidR="0051793E" w:rsidRDefault="001E2504" w:rsidP="001D6A60">
      <w:pPr>
        <w:autoSpaceDE w:val="0"/>
        <w:autoSpaceDN w:val="0"/>
        <w:adjustRightInd w:val="0"/>
        <w:ind w:firstLine="708"/>
        <w:jc w:val="both"/>
      </w:pPr>
      <w:r>
        <w:t xml:space="preserve">На основании пункта 5 статьи 36 Федерального закона от 06 октября 2003 №131-ФЗ «Об общих принципах организации местного самоуправления в Российской Федерации», в соответствии с Порядком проведения </w:t>
      </w:r>
      <w:r w:rsidRPr="001E2504">
        <w:t>ежегодного отчета Главы Костельцевского сельсовета Курчатовского района Курской области перед Собранием депутатов Костельцевского сельсовета Курчатовского района Курской области</w:t>
      </w:r>
      <w:r>
        <w:t xml:space="preserve">, утвержденным Решением Собрания депутатов Костельцевского сельсовета Курчатовского района Курской области от 24 декабря 2019 года №196, руководствуясь Уставом муниципального образования «Костельцевский сельсовет» Курчатовского района Курской области, </w:t>
      </w:r>
      <w:r w:rsidR="0051793E" w:rsidRPr="0055185E">
        <w:t xml:space="preserve">Собрание </w:t>
      </w:r>
      <w:r w:rsidR="001D6A60">
        <w:t xml:space="preserve"> депутатов Костельцевского сельсовета </w:t>
      </w:r>
      <w:r w:rsidR="0051793E" w:rsidRPr="0055185E">
        <w:t>Курчатовского района Курской области</w:t>
      </w:r>
      <w:r w:rsidR="0051793E">
        <w:t xml:space="preserve"> </w:t>
      </w:r>
      <w:r w:rsidR="0051793E" w:rsidRPr="0055185E">
        <w:t>РЕШИЛО:</w:t>
      </w:r>
    </w:p>
    <w:p w:rsidR="00495636" w:rsidRDefault="00B44FEC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1. </w:t>
      </w:r>
      <w:r w:rsidR="001E2504">
        <w:t xml:space="preserve"> Назначить отчет </w:t>
      </w:r>
      <w:r w:rsidR="001E2504" w:rsidRPr="001E2504">
        <w:t>Главы Костельцевского сельсовета Курчатовского района Курской области перед Собранием депутатов Костельцевского сельсовета Курчатовског</w:t>
      </w:r>
      <w:r w:rsidR="00F3750A">
        <w:t>о района Курской области за 2023</w:t>
      </w:r>
      <w:r w:rsidR="001E2504" w:rsidRPr="001E2504">
        <w:t xml:space="preserve"> год</w:t>
      </w:r>
      <w:r w:rsidR="00F3750A">
        <w:t xml:space="preserve"> на 11 часов 11 марта 2024</w:t>
      </w:r>
      <w:r w:rsidR="001E2504">
        <w:t xml:space="preserve"> года в </w:t>
      </w:r>
      <w:proofErr w:type="gramStart"/>
      <w:r w:rsidR="001E2504">
        <w:t xml:space="preserve">здании </w:t>
      </w:r>
      <w:r w:rsidR="00AF6C4D">
        <w:t xml:space="preserve"> </w:t>
      </w:r>
      <w:proofErr w:type="spellStart"/>
      <w:r w:rsidR="00AF6C4D">
        <w:t>Костельцевского</w:t>
      </w:r>
      <w:proofErr w:type="spellEnd"/>
      <w:proofErr w:type="gramEnd"/>
      <w:r w:rsidR="00AF6C4D">
        <w:t xml:space="preserve">  ДК</w:t>
      </w:r>
      <w:r w:rsidR="001E2504">
        <w:t xml:space="preserve"> </w:t>
      </w:r>
      <w:r w:rsidR="00AF6C4D">
        <w:t xml:space="preserve"> </w:t>
      </w:r>
      <w:r w:rsidR="001E2504">
        <w:t xml:space="preserve">по адресу: Курская область, Курчатовский район, </w:t>
      </w:r>
      <w:proofErr w:type="spellStart"/>
      <w:r w:rsidR="001E2504">
        <w:t>с.Костельцево</w:t>
      </w:r>
      <w:proofErr w:type="spellEnd"/>
      <w:r w:rsidR="001E2504">
        <w:t xml:space="preserve">, </w:t>
      </w:r>
      <w:proofErr w:type="spellStart"/>
      <w:r w:rsidR="001E2504">
        <w:t>ул.Центральная</w:t>
      </w:r>
      <w:proofErr w:type="spellEnd"/>
      <w:r w:rsidR="001E2504">
        <w:t>, д.1.</w:t>
      </w:r>
    </w:p>
    <w:p w:rsidR="001E2504" w:rsidRDefault="00264538" w:rsidP="001E2504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2. Контроль за исполнением настоящего Решения возложить на председателя Собрания депутатов Костельцевского сельсовета Курчатовского района Курской области Жмакину Н.Н.</w:t>
      </w:r>
    </w:p>
    <w:p w:rsidR="0051793E" w:rsidRPr="003E2FEF" w:rsidRDefault="00264538" w:rsidP="00264538">
      <w:pPr>
        <w:tabs>
          <w:tab w:val="left" w:pos="851"/>
          <w:tab w:val="left" w:pos="1134"/>
        </w:tabs>
        <w:ind w:right="-5" w:firstLine="709"/>
        <w:jc w:val="both"/>
      </w:pPr>
      <w:r>
        <w:t xml:space="preserve"> </w:t>
      </w:r>
    </w:p>
    <w:p w:rsidR="0051793E" w:rsidRDefault="0051793E" w:rsidP="0051793E">
      <w:pPr>
        <w:ind w:firstLine="567"/>
      </w:pPr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Председатель Собрания депутатов                                            </w:t>
      </w:r>
      <w:proofErr w:type="spellStart"/>
      <w:r w:rsidRPr="001D6A60">
        <w:rPr>
          <w:sz w:val="28"/>
          <w:szCs w:val="28"/>
        </w:rPr>
        <w:t>Н.Н.Жмакина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</w:p>
    <w:p w:rsidR="001D6A60" w:rsidRPr="001D6A60" w:rsidRDefault="001D6A60" w:rsidP="001D6A60">
      <w:pPr>
        <w:jc w:val="both"/>
        <w:rPr>
          <w:sz w:val="28"/>
          <w:szCs w:val="28"/>
        </w:rPr>
      </w:pPr>
      <w:r w:rsidRPr="001D6A60">
        <w:rPr>
          <w:sz w:val="28"/>
          <w:szCs w:val="28"/>
        </w:rPr>
        <w:t xml:space="preserve">Глава </w:t>
      </w:r>
      <w:proofErr w:type="spellStart"/>
      <w:r w:rsidRPr="001D6A60">
        <w:rPr>
          <w:sz w:val="28"/>
          <w:szCs w:val="28"/>
        </w:rPr>
        <w:t>Костельцевского</w:t>
      </w:r>
      <w:proofErr w:type="spellEnd"/>
      <w:r w:rsidRPr="001D6A60">
        <w:rPr>
          <w:sz w:val="28"/>
          <w:szCs w:val="28"/>
        </w:rPr>
        <w:t xml:space="preserve"> сельсовета                                             </w:t>
      </w:r>
      <w:proofErr w:type="spellStart"/>
      <w:r w:rsidRPr="001D6A60">
        <w:rPr>
          <w:sz w:val="28"/>
          <w:szCs w:val="28"/>
        </w:rPr>
        <w:t>А.А.Скиданов</w:t>
      </w:r>
      <w:proofErr w:type="spellEnd"/>
    </w:p>
    <w:p w:rsidR="001D6A60" w:rsidRPr="001D6A60" w:rsidRDefault="001D6A60" w:rsidP="001D6A60">
      <w:pPr>
        <w:jc w:val="both"/>
        <w:rPr>
          <w:sz w:val="28"/>
          <w:szCs w:val="28"/>
        </w:rPr>
      </w:pPr>
    </w:p>
    <w:p w:rsidR="00BD26B0" w:rsidRDefault="00BD26B0" w:rsidP="0051793E">
      <w:pPr>
        <w:pStyle w:val="ConsPlusNormal"/>
        <w:ind w:left="540" w:firstLine="851"/>
        <w:jc w:val="both"/>
      </w:pPr>
      <w:bookmarkStart w:id="0" w:name="_GoBack"/>
      <w:bookmarkEnd w:id="0"/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3A56E9" w:rsidRDefault="003A56E9" w:rsidP="0051793E">
      <w:pPr>
        <w:pStyle w:val="ConsPlusNormal"/>
        <w:ind w:left="540" w:firstLine="851"/>
        <w:jc w:val="both"/>
      </w:pPr>
    </w:p>
    <w:p w:rsidR="00BD26B0" w:rsidRDefault="00BD26B0" w:rsidP="002013BF">
      <w:pPr>
        <w:pStyle w:val="ConsPlusNormal"/>
        <w:jc w:val="both"/>
      </w:pPr>
    </w:p>
    <w:p w:rsidR="00BD26B0" w:rsidRDefault="00BD26B0" w:rsidP="0051793E">
      <w:pPr>
        <w:pStyle w:val="ConsPlusNormal"/>
        <w:ind w:left="540" w:firstLine="851"/>
        <w:jc w:val="both"/>
      </w:pPr>
    </w:p>
    <w:p w:rsidR="002A5475" w:rsidRPr="00B47DF7" w:rsidRDefault="001D6A60" w:rsidP="002A5475">
      <w:pPr>
        <w:pStyle w:val="a5"/>
        <w:widowControl w:val="0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26B0" w:rsidRPr="00B47DF7" w:rsidRDefault="00BD26B0" w:rsidP="00B44FEC">
      <w:pPr>
        <w:pStyle w:val="ConsPlusNormal"/>
        <w:tabs>
          <w:tab w:val="left" w:pos="993"/>
        </w:tabs>
        <w:ind w:firstLine="567"/>
        <w:jc w:val="both"/>
        <w:rPr>
          <w:sz w:val="24"/>
          <w:szCs w:val="24"/>
        </w:rPr>
      </w:pPr>
    </w:p>
    <w:sectPr w:rsidR="00BD26B0" w:rsidRPr="00B47DF7" w:rsidSect="001D6A6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8C3072C"/>
    <w:multiLevelType w:val="hybridMultilevel"/>
    <w:tmpl w:val="3BBE5530"/>
    <w:lvl w:ilvl="0" w:tplc="4BAA3D1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48576A"/>
    <w:multiLevelType w:val="hybridMultilevel"/>
    <w:tmpl w:val="0ADA8742"/>
    <w:lvl w:ilvl="0" w:tplc="9D487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05"/>
    <w:rsid w:val="00051655"/>
    <w:rsid w:val="00064143"/>
    <w:rsid w:val="0008477C"/>
    <w:rsid w:val="000C3698"/>
    <w:rsid w:val="0011731C"/>
    <w:rsid w:val="001D5A5C"/>
    <w:rsid w:val="001D6A60"/>
    <w:rsid w:val="001E2504"/>
    <w:rsid w:val="002013BF"/>
    <w:rsid w:val="002555FE"/>
    <w:rsid w:val="00264538"/>
    <w:rsid w:val="002A5475"/>
    <w:rsid w:val="002E0611"/>
    <w:rsid w:val="002F26EA"/>
    <w:rsid w:val="0037544E"/>
    <w:rsid w:val="003915F7"/>
    <w:rsid w:val="003A56E9"/>
    <w:rsid w:val="003B68EB"/>
    <w:rsid w:val="003C2445"/>
    <w:rsid w:val="00433D2F"/>
    <w:rsid w:val="004568F0"/>
    <w:rsid w:val="004612F3"/>
    <w:rsid w:val="00464D45"/>
    <w:rsid w:val="00495636"/>
    <w:rsid w:val="004A4C77"/>
    <w:rsid w:val="004D7863"/>
    <w:rsid w:val="005107BD"/>
    <w:rsid w:val="0051793E"/>
    <w:rsid w:val="00530DE8"/>
    <w:rsid w:val="005C1D4D"/>
    <w:rsid w:val="00621FD6"/>
    <w:rsid w:val="006A4925"/>
    <w:rsid w:val="006D76ED"/>
    <w:rsid w:val="006F6E86"/>
    <w:rsid w:val="00705AFD"/>
    <w:rsid w:val="007344E0"/>
    <w:rsid w:val="00760039"/>
    <w:rsid w:val="0078076A"/>
    <w:rsid w:val="00786D9D"/>
    <w:rsid w:val="00786F31"/>
    <w:rsid w:val="00822607"/>
    <w:rsid w:val="00823F0F"/>
    <w:rsid w:val="00866673"/>
    <w:rsid w:val="008700FB"/>
    <w:rsid w:val="00894068"/>
    <w:rsid w:val="00896835"/>
    <w:rsid w:val="008C3F0E"/>
    <w:rsid w:val="008C731E"/>
    <w:rsid w:val="00954696"/>
    <w:rsid w:val="009D41EC"/>
    <w:rsid w:val="009E6232"/>
    <w:rsid w:val="00A07C1B"/>
    <w:rsid w:val="00A35B70"/>
    <w:rsid w:val="00A445FB"/>
    <w:rsid w:val="00AB2D84"/>
    <w:rsid w:val="00AB5DA1"/>
    <w:rsid w:val="00AF0247"/>
    <w:rsid w:val="00AF6C4D"/>
    <w:rsid w:val="00B40223"/>
    <w:rsid w:val="00B44FEC"/>
    <w:rsid w:val="00B47DF7"/>
    <w:rsid w:val="00B63273"/>
    <w:rsid w:val="00BB2A85"/>
    <w:rsid w:val="00BD26B0"/>
    <w:rsid w:val="00BF752D"/>
    <w:rsid w:val="00C47E8E"/>
    <w:rsid w:val="00C63DAC"/>
    <w:rsid w:val="00C833A0"/>
    <w:rsid w:val="00C94D65"/>
    <w:rsid w:val="00CE327F"/>
    <w:rsid w:val="00D70513"/>
    <w:rsid w:val="00DD30E2"/>
    <w:rsid w:val="00EC3705"/>
    <w:rsid w:val="00F3750A"/>
    <w:rsid w:val="00F511BB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78B"/>
  <w15:docId w15:val="{79D5F5DC-2694-4479-821C-42D71766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Пользователь</cp:lastModifiedBy>
  <cp:revision>8</cp:revision>
  <cp:lastPrinted>2024-03-06T08:29:00Z</cp:lastPrinted>
  <dcterms:created xsi:type="dcterms:W3CDTF">2021-01-27T12:58:00Z</dcterms:created>
  <dcterms:modified xsi:type="dcterms:W3CDTF">2024-03-06T08:35:00Z</dcterms:modified>
</cp:coreProperties>
</file>