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10 </w:t>
      </w:r>
      <w:r>
        <w:rPr>
          <w:rFonts w:ascii="Times New Roman" w:hAnsi="Times New Roman" w:cs="Times New Roman"/>
          <w:b/>
          <w:bCs/>
          <w:sz w:val="28"/>
          <w:szCs w:val="28"/>
        </w:rPr>
        <w:t>В Трудовом кодексе уточнили порядок оплаты сверхурочной работы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Сверхурочная работа должна будет оплачиваться исходя из зарплаты с учетом компенсационных и стимулирующих выплат.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Сохранены минимальные размеры оплаты переработанных часов (за первые 2 часа работы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локальным нормативным актом или трудовым договором предусматривается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закон вступит в силу 1 сентября 2024 года.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Савенко О.О.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5F9D4AC0"/>
    <w:rsid w:val="74B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