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13 </w:t>
      </w:r>
      <w:r>
        <w:rPr>
          <w:rFonts w:ascii="Times New Roman" w:hAnsi="Times New Roman" w:cs="Times New Roman"/>
          <w:b/>
          <w:bCs/>
          <w:sz w:val="28"/>
          <w:szCs w:val="28"/>
        </w:rPr>
        <w:t>Антикоррупционные обязанности и запреты в связи с оборотом цифровых финансовых активов и цифровой валюты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Российской Федерации» (далее – Федеральный закон № 259-ФЗ) определены правила выпуска цифровых финансовых активов, оборота цифровой валюты.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Федеральным законом № 259-ФЗ внесены дополнения в три основных закона в сфере противодействия коррупции. Так, статья 8 Федерального закона от 25.12.2008 № 273-ФЗ «О противодействии коррупции» дополнена частью 10, согласно которой цифровая валюта признается имуществом, следовательно, сведения о ней подлежат отражению в справке о доходах, об имуществе и обязательствах имущественного характера, представляемой определенной категорией чиновников, служащих и руководителей организаций. В предыдущих декларационных компаниях сведения о виртуальной валюте не отражались в справке о доходах, поскольку не были предусмотрены ее формой, о чем разъяснялось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2018-2020 годах (пункты 58, 59), разработанных Министерством труда и социальной защиты Российской Федерации.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Федеральным законом № 259-ФЗ внесены дополнения в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доходам», согласно которым к сделкам с имуществом, по которым следует подтверждать законность расходов, отнесена сделка по приобретению цифровых финансовых активов, цифровой валюты, если сумма по такой сделке превышает общий доход отчитывающегося лица и его супруги (супруга) за три последних года, предшествующих отчетному периоду.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Дополнения, внесенные в часть 2 статьи 1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возлагают обязанность на отдельных лиц в течение трех месяцев с 01.01.2021 прекратить доверительное управление имуществом, которое предусматривает инвестирование в цифровую валюту и цифровые финансовые активы, выпущенные в информационных системах, организованных в соответствии с иностранным правом.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Прошина И.Е.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06597B78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