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20 </w:t>
      </w:r>
      <w:r>
        <w:rPr>
          <w:rFonts w:ascii="Times New Roman" w:hAnsi="Times New Roman" w:cs="Times New Roman"/>
          <w:b/>
          <w:bCs/>
          <w:sz w:val="28"/>
          <w:szCs w:val="28"/>
        </w:rPr>
        <w:t>Антитеррористическая защищенность объектов спорта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28.01.2019 № 52 «Об утверждении требований к антитеррористической защищенности объектов (территорий) Министерства спорта Российской Федерации и подведомственных ему организаций, а также формы паспорта безопасности объектов (территорий) Министерства спорта Российской Федерации и подведомственных ему организаций» установлены требования, обязательные для выполнения организационные, инженерно-технические и иные мероприятия по обеспечению антитеррористической защищенности комплексов технологически и технически связанных между собой зданий, строений, сооружений и систем, отдельных зданий, строений и сооружений, прилегающих к ним территорий, не являющихся объектами спорта, правообладателями которых являются Минспорта России и подведомственные ему организации.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требования не распространяются: на объекты (территории), подлежащие обязательной охране Росгвардией; на важные государственные объекты, специальные грузы, сооружения на коммуникациях, подлежащие охране Росгвардией,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 на объекты (территории), требования к антитеррористической защищенности которых утверждены иными актами Правительства РФ.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дифференцированных требований к антитеррористической защищенности осуществляется категорирование таких объектов (территорий). Отнесение к определенной категории осуществляется с учетом степени угрозы совершения теракта, а также на основании прогнозных показателей о количестве людей, которые могут пострадать и возможном материальном ущербе и ущербе окружающей природной среде в результате совершения террористического акта. Также утверждена форма паспорта безопасности таких объектов (территорий).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Коваленко А.А.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09505876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