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В Госдуму внесен законопроект, устанавливающий новый вид административного наказания за ряд правонарушений в сфере закупок и гособоронзаказа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законопроектом в целях сокращения числа лиц, привлекаемых к административной ответственности в виде административного штрафа, в КоАП РФ закрепляется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Вносимыми в КоАП РФ изменениями некоторые его статьи об административной ответственности в сфере госзакупок и гособоронзаказа признаются утратившими силу. Взамен Кодекс предлагается дополнить новыми статьями, предусматривающими административную ответственность, в частности,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положения законопроекта вступят в силу с 1 июля 2024 года.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Клюева Л.Б.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2FAC3DCA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