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pStyle w:val="2"/>
              <w:bidi w:val="0"/>
            </w:pPr>
            <w:bookmarkStart w:id="0" w:name="_GoBack"/>
            <w:bookmarkEnd w:id="0"/>
            <w:r>
              <w:t>Разработчик: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____________А.Н. Горлов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2022 г.</w:t>
            </w:r>
          </w:p>
        </w:tc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Костельцевского сельсовета Курчатовского района Курской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_____________А.А. Скиданов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2022 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Костельцевского сельсовета Курчатовского района Курской области на период 2022-2025 годы»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Курск 2022 г.</w:t>
            </w:r>
          </w:p>
        </w:tc>
      </w:tr>
    </w:tbl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9"/>
        <w:tblW w:w="8906" w:type="dxa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1"/>
        <w:gridCol w:w="3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страницы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текущего состояния сферы деятельности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Приоритеты и цели муниципальной программы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ожидаемых результатов при реализации предлагаемых мероприятий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риски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</w:t>
            </w: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оценки эффективности реализации программы</w:t>
            </w:r>
          </w:p>
          <w:p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1" w:type="dxa"/>
          </w:tcPr>
          <w:p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30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</w:t>
            </w:r>
          </w:p>
        </w:tc>
      </w:tr>
    </w:tbl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  <w:sectPr>
          <w:footerReference r:id="rId5" w:type="default"/>
          <w:pgSz w:w="11906" w:h="16838"/>
          <w:pgMar w:top="1134" w:right="1134" w:bottom="1134" w:left="1134" w:header="709" w:footer="709" w:gutter="0"/>
          <w:pgNumType w:start="0"/>
          <w:cols w:space="708" w:num="1"/>
          <w:titlePg/>
          <w:docGrid w:linePitch="360" w:charSpace="0"/>
        </w:sectPr>
      </w:pP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«Электроснабжение и повышение энергетической эффективности Костельцевского сельсовета Курчатовского муниципального района на период 2023-2025 годы»</w:t>
      </w:r>
    </w:p>
    <w:p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5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«Костельцевский сельсовет»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806" w:type="dxa"/>
          </w:tcPr>
          <w:p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06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энергоэффективности; </w:t>
            </w:r>
          </w:p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806" w:type="dxa"/>
          </w:tcPr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806" w:type="dxa"/>
          </w:tcPr>
          <w:p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5806" w:type="dxa"/>
          </w:tcPr>
          <w:p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120 тыс. рублей, из них:</w:t>
            </w:r>
          </w:p>
          <w:p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МО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«Костельцевский сельсовет»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 тыс. рублей, в том числе:</w:t>
            </w:r>
          </w:p>
          <w:p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 -  20 тыс. рублей;</w:t>
            </w:r>
          </w:p>
          <w:p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-  40 тыс. рублей;</w:t>
            </w:r>
          </w:p>
          <w:p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-  60 тыс.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35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806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1.Снижение показателей энергоемкости и энергопотребления;</w:t>
            </w:r>
          </w:p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Повышение эффективности использования топлива и воды в секторе ЖКХ муниципального образования;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 КОСТЕЛЬЦЕВСКОМ </w:t>
      </w:r>
    </w:p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СЕЛЬСКОМ СОВЕТЕ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Костельцевский сельсовет располагается на западе Курской области и входит в состав Курчатовского муниципального района Курской области.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4612001047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461201001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1024601277502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центр село Костельцево.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администрации: 307224, Адрес: Курская область, Курчатовский район, с. Костельцево.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администрации: +7 (471 52)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9-66-17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костельцевский-сельсовет.рф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Костельцевского сельсовета составляет 223,19</w:t>
      </w:r>
      <w:r>
        <w:rPr>
          <w:rFonts w:ascii="Arial" w:hAnsi="Arial" w:cs="Arial"/>
          <w:color w:val="202122"/>
          <w:sz w:val="16"/>
          <w:szCs w:val="16"/>
        </w:rPr>
        <w:t> </w:t>
      </w: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малозаселена с плотностью проживания </w:t>
      </w:r>
      <w:r>
        <w:rPr>
          <w:rFonts w:ascii="Times New Roman" w:hAnsi="Times New Roman" w:cs="Times New Roman"/>
          <w:color w:val="202122"/>
          <w:sz w:val="28"/>
          <w:szCs w:val="28"/>
        </w:rPr>
        <w:t>3,65</w:t>
      </w:r>
      <w:r>
        <w:rPr>
          <w:rFonts w:ascii="Times New Roman" w:hAnsi="Times New Roman" w:cs="Times New Roman"/>
          <w:sz w:val="28"/>
          <w:szCs w:val="28"/>
        </w:rPr>
        <w:t xml:space="preserve"> человек на один квадратный километр.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Костельцевского сельсовета входят следующие населенные пункты: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4"/>
        <w:tblW w:w="9347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4528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021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02122"/>
                <w:sz w:val="24"/>
                <w:szCs w:val="24"/>
                <w:lang w:eastAsia="ru-RU"/>
              </w:rPr>
              <w:t>Наименование населенных пунктов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02122"/>
                <w:sz w:val="24"/>
                <w:szCs w:val="24"/>
                <w:lang w:eastAsia="ru-RU"/>
              </w:rPr>
              <w:t>Тип населенного пункта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</w:trPr>
        <w:tc>
          <w:tcPr>
            <w:tcW w:w="56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Афанасьевка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Березуцкое</w:t>
            </w:r>
          </w:p>
        </w:tc>
        <w:tc>
          <w:tcPr>
            <w:tcW w:w="4252" w:type="dxa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Болваново</w:t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Верхнее Сосково</w:t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Дарница</w:t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Дурнево</w:t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Жмакино</w:t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Журавинка</w:t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"https://ru.wikipedia.org/wiki/%D0%97%D0%B0%D0%B3%D1%80%D1%8F%D0%B4%D1%81%D0%BA%D0%BE%D0%B5" \o "Загрядское"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Загрядское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"https://ru.wikipedia.org/wiki/%D0%97%D0%B0%D0%BF%D1%80%D1%83%D1%82%D1%8C%D0%B5_(%D0%9A%D1%83%D1%80%D1%81%D0%BA%D0%B0%D1%8F_%D0%BE%D0%B1%D0%BB%D0%B0%D1%81%D1%82%D1%8C)" \o "Запрутье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Запрутье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"https://ru.wikipedia.org/wiki/%D0%9A%D0%BE%D1%81%D0%BE%D0%B9_%D0%A5%D1%83%D1%82%D0%BE%D1%80" \o "Косой Хутор"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Косой Хутор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"https://ru.wikipedia.org/wiki/%D0%9A%D0%BE%D1%81%D1%82%D0%B5%D0%BB%D1%8C%D1%86%D0%B5%D0%B2%D0%BE" \o "Костельцево"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Костельцево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село, административный центр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"https://ru.wikipedia.org/wiki/%D0%9C%D0%B0%D1%80%D0%BC%D1%8B%D0%B6%D0%B8_(%D0%9A%D1%83%D1%80%D1%87%D0%B0%D1%82%D0%BE%D0%B2%D1%81%D0%BA%D0%B8%D0%B9_%D1%80%D0%B0%D0%B9%D0%BE%D0%BD)" \o "Мармыжи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Мармыжи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"https://ru.wikipedia.org/wiki/%D0%9C%D1%83%D1%85%D0%B8%D0%BD%D0%BE_(%D0%9A%D1%83%D1%80%D1%87%D0%B0%D1%82%D0%BE%D0%B2%D1%81%D0%BA%D0%B8%D0%B9_%D1%80%D0%B0%D0%B9%D0%BE%D0%BD)" \o "Мухино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Мухино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"https://ru.wikipedia.org/wiki/%D0%9D%D0%B8%D0%B6%D0%BD%D0%B5%D0%B5_%D0%A1%D0%BE%D1%81%D0%BA%D0%BE%D0%B2%D0%BE" \o "Нижнее Сосково"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Нижнее Сосково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"https://ru.wikipedia.org/wiki/%D0%9D%D0%B8%D0%BA%D0%BE%D0%BB%D0%B0%D0%B5%D0%B2%D0%BA%D0%B0_(%D0%9A%D1%83%D1%80%D1%87%D0%B0%D1%82%D0%BE%D0%B2%D1%81%D0%BA%D0%B8%D0%B9_%D1%80%D0%B0%D0%B9%D0%BE%D0%BD)" \o "Николаевка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Николаевка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"https://ru.wikipedia.org/wiki/%D0%9F%D0%BB%D0%B0%D0%BA%D1%81%D0%B8%D0%BD%D0%BE_(%D0%9A%D1%83%D1%80%D1%81%D0%BA%D0%B0%D1%8F_%D0%BE%D0%B1%D0%BB%D0%B0%D1%81%D1%82%D1%8C)" \o "Плаксино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Плаксино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Раздолье</w:t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"https://ru.wikipedia.org/wiki/%D0%A0%D0%BE%D0%B3%D0%BE%D0%B2%D0%BE_(%D0%9A%D1%83%D1%80%D1%81%D0%BA%D0%B0%D1%8F_%D0%BE%D0%B1%D0%BB%D0%B0%D1%81%D1%82%D1%8C)" \o "Рогово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Рогово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"https://ru.wikipedia.org/wiki/%D0%A0%D1%83%D1%81%D0%B0%D0%BD%D0%BE%D0%B2%D0%BE_(%D0%9A%D1%83%D1%80%D1%87%D0%B0%D1%82%D0%BE%D0%B2%D1%81%D0%BA%D0%B8%D0%B9_%D1%80%D0%B0%D0%B9%D0%BE%D0%BD)" \o "Русаново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Русаново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"https://ru.wikipedia.org/wiki/%D0%A1%D0%BE%D0%B3%D0%BB%D0%B0%D0%B5%D0%B2%D0%BE" \o "Соглаево"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Соглаево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"https://ru.wikipedia.org/wiki/%D0%A2%D1%80%D0%BE%D0%B8%D1%86%D0%BA%D0%BE%D0%B5_(%D0%9A%D1%83%D1%80%D1%87%D0%B0%D1%82%D0%BE%D0%B2%D1%81%D0%BA%D0%B8%D0%B9_%D1%80%D0%B0%D0%B9%D0%BE%D0%BD)" \o "Троицкое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Троицкое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"https://ru.wikipedia.org/wiki/%D0%A4%D0%B0%D1%83%D1%81%D1%82%D0%BE%D0%B2%D0%BE_(%D0%9A%D1%83%D1%80%D1%81%D0%BA%D0%B0%D1%8F_%D0%BE%D0%B1%D0%BB%D0%B0%D1%81%D1%82%D1%8C)" \o "Фаустово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Фаустово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"https://ru.wikipedia.org/wiki/%D0%A7%D1%91%D1%80%D0%BD%D1%8B%D0%B9_%D0%9A%D0%BE%D0%BB%D0%BE%D0%B4%D0%B5%D0%B7%D1%8C_(%D0%9A%D1%83%D1%80%D1%81%D0%BA%D0%B0%D1%8F_%D0%BE%D0%B1%D0%BB%D0%B0%D1%81%D1%82%D1%8C)" \o "Чёрный Колодезь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Чёрный Колодезь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"https://ru.wikipedia.org/wiki/%D0%A7%D0%B5%D1%87%D0%B5%D0%B2%D0%B8%D0%B7%D0%BD%D1%8F" \o "Чечевизня"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Чечевизня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7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8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"https://ru.wikipedia.org/wiki/%D0%A8%D0%B8%D1%80%D0%BA%D0%BE%D0%B2%D0%BE_(%D0%9A%D1%83%D1%80%D1%87%D0%B0%D1%82%D0%BE%D0%B2%D1%81%D0%BA%D0%B8%D0%B9_%D1%80%D0%B0%D0%B9%D0%BE%D0%BD)" \o "Ширково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Ширково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</w:p>
        </w:tc>
      </w:tr>
    </w:tbl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</w:rPr>
        <w:t>«Костельцевский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развито только производство сельскохозяйственной продукции. В сельскохозяйственном секторе муниципального образования действуют агропредприятия и фермерские хозяйства. Отсутствие промышленных предприятий и использование в сельскохозяйственном секторе высокоэффективных методов ведения земледелия не способствует созданию новых рабочих мест, в связи с чем на территории Костельцевского сельсовета сокращается число проживающих.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29.07.2016г.);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Курской области от 03.02.2022 №53-ра «Об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numPr>
          <w:ilvl w:val="0"/>
          <w:numId w:val="3"/>
        </w:num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ОБРАЗОВАНИЯ, В РАМКАХ КОТОРОЙ РЕАЛИЗУЕТСЯ ПРОГРАММА</w:t>
      </w:r>
    </w:p>
    <w:p>
      <w:pPr>
        <w:pStyle w:val="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Костельцевского сельсовета вопросы электроснабжения и газоснабжения отнесены к полномочиям Курчатовского муниципального района.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совета находятся в пользовании и находящиеся в собственности Костельцевского сельсовета здания и сооружения.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9"/>
        <w:tblW w:w="934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034"/>
        <w:gridCol w:w="1869"/>
        <w:gridCol w:w="186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Ограждающие конструкции (кирпичные, ж/б панели)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«Афанасьевский Сельский Дом Культуры»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«Костельцевский Сельский Дом Культуры»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«Мармыжский Сельский Дом Культуры»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«Николаевский Сельский Дом Культуры»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6" w:type="dxa"/>
            <w:gridSpan w:val="4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1039,6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здания, подлежащие анализу по снижению потребления ТЭР согласно приказа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3 - Сведения об объемах потребления ТЭР и воды объектами муниципальной собственности Костельцевского сельсовета в 2021 году</w:t>
      </w:r>
    </w:p>
    <w:tbl>
      <w:tblPr>
        <w:tblStyle w:val="9"/>
        <w:tblW w:w="93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6"/>
        <w:gridCol w:w="1134"/>
        <w:gridCol w:w="1276"/>
        <w:gridCol w:w="1192"/>
        <w:gridCol w:w="1018"/>
        <w:gridCol w:w="1018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6657" w:type="dxa"/>
            <w:gridSpan w:val="6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33" w:hRule="atLeast"/>
        </w:trPr>
        <w:tc>
          <w:tcPr>
            <w:tcW w:w="567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276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1134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13,849</w:t>
            </w:r>
          </w:p>
        </w:tc>
        <w:tc>
          <w:tcPr>
            <w:tcW w:w="1276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</w:t>
            </w:r>
          </w:p>
        </w:tc>
        <w:tc>
          <w:tcPr>
            <w:tcW w:w="1192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«Афанасьевский Сельский Дом Культуры»</w:t>
            </w:r>
          </w:p>
        </w:tc>
        <w:tc>
          <w:tcPr>
            <w:tcW w:w="1134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0,06506</w:t>
            </w:r>
          </w:p>
        </w:tc>
        <w:tc>
          <w:tcPr>
            <w:tcW w:w="1276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«Костельцевский Сельский Дом Культуры»</w:t>
            </w:r>
          </w:p>
        </w:tc>
        <w:tc>
          <w:tcPr>
            <w:tcW w:w="1134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11,448</w:t>
            </w:r>
          </w:p>
        </w:tc>
        <w:tc>
          <w:tcPr>
            <w:tcW w:w="1276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5850,000</w:t>
            </w:r>
          </w:p>
        </w:tc>
        <w:tc>
          <w:tcPr>
            <w:tcW w:w="1192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«Мармыжский Сельский Дом Культуры»</w:t>
            </w:r>
          </w:p>
        </w:tc>
        <w:tc>
          <w:tcPr>
            <w:tcW w:w="1134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 эксплуатируется</w:t>
            </w:r>
          </w:p>
        </w:tc>
        <w:tc>
          <w:tcPr>
            <w:tcW w:w="1276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 эксплуатируется</w:t>
            </w:r>
          </w:p>
        </w:tc>
        <w:tc>
          <w:tcPr>
            <w:tcW w:w="1192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 эксплуатируется</w:t>
            </w: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 эксплуатируется</w:t>
            </w: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 эксплуатируется</w:t>
            </w:r>
          </w:p>
        </w:tc>
        <w:tc>
          <w:tcPr>
            <w:tcW w:w="1019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не эксплуатируется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«Николаевский Сельский Дом Культуры»</w:t>
            </w:r>
          </w:p>
        </w:tc>
        <w:tc>
          <w:tcPr>
            <w:tcW w:w="1134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9,708</w:t>
            </w:r>
          </w:p>
        </w:tc>
        <w:tc>
          <w:tcPr>
            <w:tcW w:w="1276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192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gridSpan w:val="2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35,07</w:t>
            </w:r>
          </w:p>
        </w:tc>
        <w:tc>
          <w:tcPr>
            <w:tcW w:w="1276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92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4 - Сведения о наличии и потребности приборов учета ТЭР и воды объектов муниципальной собственности Костельцевского сельсовета</w:t>
      </w:r>
    </w:p>
    <w:tbl>
      <w:tblPr>
        <w:tblStyle w:val="9"/>
        <w:tblW w:w="963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</w:trPr>
        <w:tc>
          <w:tcPr>
            <w:tcW w:w="482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113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«Афанасьевский Сельский Дом Культуры»</w:t>
            </w:r>
          </w:p>
        </w:tc>
        <w:tc>
          <w:tcPr>
            <w:tcW w:w="113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«Костельцевский Сельский Дом Культуры»</w:t>
            </w:r>
          </w:p>
        </w:tc>
        <w:tc>
          <w:tcPr>
            <w:tcW w:w="113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«Мармыжский Сельский Дом Культуры»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«Николаевский Сельский Дом Культуры»</w:t>
            </w:r>
          </w:p>
        </w:tc>
        <w:tc>
          <w:tcPr>
            <w:tcW w:w="1134" w:type="dxa"/>
          </w:tcPr>
          <w:p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pStyle w:val="1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полномочий, установленных законодательством Российской Федерации Костельцевский сельсовет должен уделять особое значение доступности населения к местному ресурсу – питьевой воде, которая по качеству и стоимости услуг поставки обеспечивала бы комфортность проживания населения на территории сельсовета.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5 - Объекты и показатели систем водоснабжения населенных пунктов Костельцевского сельсовета за 2021 год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(тыс.кВт*час)</w:t>
            </w:r>
          </w:p>
        </w:tc>
        <w:tc>
          <w:tcPr>
            <w:tcW w:w="1837" w:type="dxa"/>
            <w:vMerge w:val="restart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потребителям воды в 2021 г (тыс.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</w:trPr>
        <w:tc>
          <w:tcPr>
            <w:tcW w:w="846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>
            <w:pPr>
              <w:pStyle w:val="1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Афанасьевка</w:t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Березуцкое</w:t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Болваново</w:t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Верхнее Сосково</w:t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Дарница</w:t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Дурнево</w:t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Жмакино</w:t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Журавинка</w:t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"https://ru.wikipedia.org/wiki/%D0%97%D0%B0%D0%B3%D1%80%D1%8F%D0%B4%D1%81%D0%BA%D0%BE%D0%B5" \o "Загрядское"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Загрядское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"https://ru.wikipedia.org/wiki/%D0%97%D0%B0%D0%BF%D1%80%D1%83%D1%82%D1%8C%D0%B5_(%D0%9A%D1%83%D1%80%D1%81%D0%BA%D0%B0%D1%8F_%D0%BE%D0%B1%D0%BB%D0%B0%D1%81%D1%82%D1%8C)" \o "Запрутье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Запрутье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"https://ru.wikipedia.org/wiki/%D0%9A%D0%BE%D1%81%D0%BE%D0%B9_%D0%A5%D1%83%D1%82%D0%BE%D1%80" \o "Косой Хутор"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Косой Хутор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"https://ru.wikipedia.org/wiki/%D0%9A%D0%BE%D1%81%D1%82%D0%B5%D0%BB%D1%8C%D1%86%D0%B5%D0%B2%D0%BE" \o "Костельцево"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Костельцево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"https://ru.wikipedia.org/wiki/%D0%9C%D0%B0%D1%80%D0%BC%D1%8B%D0%B6%D0%B8_(%D0%9A%D1%83%D1%80%D1%87%D0%B0%D1%82%D0%BE%D0%B2%D1%81%D0%BA%D0%B8%D0%B9_%D1%80%D0%B0%D0%B9%D0%BE%D0%BD)" \o "Мармыжи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Мармыжи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"https://ru.wikipedia.org/wiki/%D0%9C%D1%83%D1%85%D0%B8%D0%BD%D0%BE_(%D0%9A%D1%83%D1%80%D1%87%D0%B0%D1%82%D0%BE%D0%B2%D1%81%D0%BA%D0%B8%D0%B9_%D1%80%D0%B0%D0%B9%D0%BE%D0%BD)" \o "Мухино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Мухино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"https://ru.wikipedia.org/wiki/%D0%9D%D0%B8%D0%B6%D0%BD%D0%B5%D0%B5_%D0%A1%D0%BE%D1%81%D0%BA%D0%BE%D0%B2%D0%BE" \o "Нижнее Сосково"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Нижнее Сосково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"https://ru.wikipedia.org/wiki/%D0%9D%D0%B8%D0%BA%D0%BE%D0%BB%D0%B0%D0%B5%D0%B2%D0%BA%D0%B0_(%D0%9A%D1%83%D1%80%D1%87%D0%B0%D1%82%D0%BE%D0%B2%D1%81%D0%BA%D0%B8%D0%B9_%D1%80%D0%B0%D0%B9%D0%BE%D0%BD)" \o "Николаевка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Николаевка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"https://ru.wikipedia.org/wiki/%D0%9F%D0%BB%D0%B0%D0%BA%D1%81%D0%B8%D0%BD%D0%BE_(%D0%9A%D1%83%D1%80%D1%81%D0%BA%D0%B0%D1%8F_%D0%BE%D0%B1%D0%BB%D0%B0%D1%81%D1%82%D1%8C)" \o "Плаксино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Плаксино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Раздолье</w:t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"https://ru.wikipedia.org/wiki/%D0%A0%D0%BE%D0%B3%D0%BE%D0%B2%D0%BE_(%D0%9A%D1%83%D1%80%D1%81%D0%BA%D0%B0%D1%8F_%D0%BE%D0%B1%D0%BB%D0%B0%D1%81%D1%82%D1%8C)" \o "Рогово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Рогово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"https://ru.wikipedia.org/wiki/%D0%A0%D1%83%D1%81%D0%B0%D0%BD%D0%BE%D0%B2%D0%BE_(%D0%9A%D1%83%D1%80%D1%87%D0%B0%D1%82%D0%BE%D0%B2%D1%81%D0%BA%D0%B8%D0%B9_%D1%80%D0%B0%D0%B9%D0%BE%D0%BD)" \o "Русаново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Русаново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"https://ru.wikipedia.org/wiki/%D0%A1%D0%BE%D0%B3%D0%BB%D0%B0%D0%B5%D0%B2%D0%BE" \o "Соглаево"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Соглаево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"https://ru.wikipedia.org/wiki/%D0%A2%D1%80%D0%BE%D0%B8%D1%86%D0%BA%D0%BE%D0%B5_(%D0%9A%D1%83%D1%80%D1%87%D0%B0%D1%82%D0%BE%D0%B2%D1%81%D0%BA%D0%B8%D0%B9_%D1%80%D0%B0%D0%B9%D0%BE%D0%BD)" \o "Троицкое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Троицкое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"https://ru.wikipedia.org/wiki/%D0%A4%D0%B0%D1%83%D1%81%D1%82%D0%BE%D0%B2%D0%BE_(%D0%9A%D1%83%D1%80%D1%81%D0%BA%D0%B0%D1%8F_%D0%BE%D0%B1%D0%BB%D0%B0%D1%81%D1%82%D1%8C)" \o "Фаустово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Фаустово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"https://ru.wikipedia.org/wiki/%D0%A7%D1%91%D1%80%D0%BD%D1%8B%D0%B9_%D0%9A%D0%BE%D0%BB%D0%BE%D0%B4%D0%B5%D0%B7%D1%8C_(%D0%9A%D1%83%D1%80%D1%81%D0%BA%D0%B0%D1%8F_%D0%BE%D0%B1%D0%BB%D0%B0%D1%81%D1%82%D1%8C)" \o "Чёрный Колодезь (Курская область)"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Чёрный Колодезь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"https://ru.wikipedia.org/wiki/%D0%A7%D0%B5%D1%87%D0%B5%D0%B2%D0%B8%D0%B7%D0%BD%D1%8F" \o "Чечевизня"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Чечевизня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1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"https://ru.wikipedia.org/wiki/%D0%A8%D0%B8%D1%80%D0%BA%D0%BE%D0%B2%D0%BE_(%D0%9A%D1%83%D1%80%D1%87%D0%B0%D1%82%D0%BE%D0%B2%D1%81%D0%BA%D0%B8%D0%B9_%D1%80%D0%B0%D0%B9%D0%BE%D0%BD)" \o "Ширково (Курчатовский район)"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Ширково</w:t>
            </w:r>
            <w:r>
              <w:rPr>
                <w:rStyle w:val="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79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 оснащенности коммерческими приборами учета воды и электроэнергии в системах водоснабжения Костельцевского сельсовета находятся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МУП «Курчатовский ЖКХ». Целесообразно запросить их при разработке программы энергосбережения Курчатовского района.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7 - Существующая система уличного освещения Костельцевского сельсовета</w:t>
      </w:r>
    </w:p>
    <w:tbl>
      <w:tblPr>
        <w:tblStyle w:val="9"/>
        <w:tblW w:w="10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128"/>
        <w:gridCol w:w="1134"/>
        <w:gridCol w:w="850"/>
        <w:gridCol w:w="1134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</w:trPr>
        <w:tc>
          <w:tcPr>
            <w:tcW w:w="957" w:type="dxa"/>
            <w:vMerge w:val="continue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Требующееся общее количество светильников, шт</w:t>
            </w:r>
          </w:p>
        </w:tc>
        <w:tc>
          <w:tcPr>
            <w:tcW w:w="850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установлено, шт</w:t>
            </w:r>
          </w:p>
        </w:tc>
        <w:tc>
          <w:tcPr>
            <w:tcW w:w="1134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энергоэкономичных, шт</w:t>
            </w:r>
          </w:p>
        </w:tc>
        <w:tc>
          <w:tcPr>
            <w:tcW w:w="1985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работающих в автоматизированной системе (день, ночь), шт</w:t>
            </w:r>
          </w:p>
        </w:tc>
        <w:tc>
          <w:tcPr>
            <w:tcW w:w="1984" w:type="dxa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с.Афанасьевка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д.Березуцкое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д.Болваново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д.Верхнее Сосково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д.Дарница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д.Дурнево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д.Жмакино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(на солнечных батареях)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д.Журавинка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д.Загрядское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д.Запрутье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п.Косой Хутор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с.Костельцево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(на солнечных батареях)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с.Мармыжи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д.Мухино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д.Нижнее Сосково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д.Николаевка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(на солнечных батареях)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д.Плаксино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х.Раздолье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д.Рогово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д.Русаново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д.Соглаево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д.Троицкое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д.Фаустово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д.Черный Колодезь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д.Чечевизня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pStyle w:val="1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д.Ширково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 Наличие транспортных средств на балансе сельского совета</w:t>
      </w:r>
    </w:p>
    <w:tbl>
      <w:tblPr>
        <w:tblStyle w:val="9"/>
        <w:tblW w:w="935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25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с/с. Год выпуска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УАЗ,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21101, 2006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УАЗ, 2002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применительно к Костельцевскому сельсовету: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 и воды;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МЕРОПРИЯТИЙ, НАПРАВЛЕННЫХ НА ЭФФЕКТИВНОЕ ИСПОЛЬЗОВАНИЕ ЭНЕРГЕТИЧЕСКИХ РЕСУРСОВ И ВОДЫ НА ТЕРРИТОРИИ СЕЛЬСОВЕТА</w:t>
      </w:r>
    </w:p>
    <w:p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Уровень оснащенности приборами учета используемых энергетических ресурсов и воды в Костельцевском сельсовете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здания, находящиеся в собственности сельсовета оборудованы приборами коммерческого учета электроэнергии, три здания оснащены коммерческими приборами учета газа.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оснащении приборами учета систем водоснабжения отсутсттвуют.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Костельцевском </w:t>
      </w:r>
      <w:r>
        <w:rPr>
          <w:rFonts w:ascii="Times New Roman" w:hAnsi="Times New Roman" w:cs="Times New Roman"/>
          <w:color w:val="FF0000"/>
          <w:sz w:val="28"/>
          <w:szCs w:val="28"/>
        </w:rPr>
        <w:t>сельсовете</w:t>
      </w:r>
      <w:r>
        <w:rPr>
          <w:rFonts w:ascii="Times New Roman" w:hAnsi="Times New Roman" w:cs="Times New Roman"/>
          <w:sz w:val="28"/>
          <w:szCs w:val="28"/>
        </w:rPr>
        <w:t xml:space="preserve"> из пяти зданий, подлежащих анализу, отапливаются только три.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использования топлива на отопление здания приведен в таблице.</w:t>
      </w:r>
    </w:p>
    <w:tbl>
      <w:tblPr>
        <w:tblStyle w:val="9"/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90"/>
        <w:gridCol w:w="805"/>
        <w:gridCol w:w="696"/>
        <w:gridCol w:w="959"/>
        <w:gridCol w:w="1303"/>
        <w:gridCol w:w="1587"/>
        <w:gridCol w:w="756"/>
        <w:gridCol w:w="75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54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90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здания (учреждения)</w:t>
            </w:r>
          </w:p>
        </w:tc>
        <w:tc>
          <w:tcPr>
            <w:tcW w:w="805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96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59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Ограждающие конструкции</w:t>
            </w:r>
          </w:p>
        </w:tc>
        <w:tc>
          <w:tcPr>
            <w:tcW w:w="1303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потребленного газа в 2021 году,</w:t>
            </w:r>
          </w:p>
          <w:p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87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Удельное потребление тепловой энергии в 2021 году,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 снижению удельного расхода тепловой энергии по годам,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Гкал/м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0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 w:val="continue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69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6550</w:t>
            </w:r>
          </w:p>
        </w:tc>
        <w:tc>
          <w:tcPr>
            <w:tcW w:w="1587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0,443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«Костельцевский Сельский Дом Культуры»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9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587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0,174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0,169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«Николаевский Сельский Дом Культуры»</w:t>
            </w:r>
          </w:p>
        </w:tc>
        <w:tc>
          <w:tcPr>
            <w:tcW w:w="80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69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59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6200</w:t>
            </w:r>
          </w:p>
        </w:tc>
        <w:tc>
          <w:tcPr>
            <w:tcW w:w="1587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56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0,174</w:t>
            </w:r>
          </w:p>
        </w:tc>
      </w:tr>
    </w:tbl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расход топлива для зданий составляет 65500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газа, </w:t>
      </w:r>
      <w:r>
        <w:rPr>
          <w:rFonts w:ascii="Times New Roman" w:hAnsi="Times New Roman" w:cs="Times New Roman"/>
          <w:sz w:val="24"/>
          <w:szCs w:val="24"/>
        </w:rPr>
        <w:t>58500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газа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62000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газа соответственно. Удельная энергоемкость по типовой принадлежности зданий показывает, что здания клуба не обеспечивают эффективное использование топлива на отопление.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составляет: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здания Администрации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0,47 – 0,17 = 0,3;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0,016 х 400 = 120 Гкал;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/ 6,73 = 17 ту.т.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МКУК «Костельцевский Сельский Дом Культуры»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0,18 – 0,17 = 0,016;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0,016 х 400 = 4 Гкал;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/ 6,73 = 0,6 ту.т.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МКУК «Николаевский Сельский Дом Культуры»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0,19 – 0,17 = 0,02;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0,12 х 400 = 8 Гкал;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/ 6,73 = 1,18 ту.т.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расход электрической энергии здания Администрации  составляет 114,8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здания МКУК «Костельцевский Сельский Дом Культуры» - 40,16кВт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здания МКУК «Николаевский Сельский Дом Культуры» - 35,04кВт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Использование энергетических ресурсов в коммунальном секторе сельсовета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функционирует 60 систем водоснабжения (скважина, водонапорная башня, сети водопровода к потребителям).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«ЮЗГУ» провел инструментальное обследование 89 скважин добычи воды в разных районах Курской области и выполнил подбор энергоэффективного насосного оборудования.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Превышение электроемкости в системах Костельцевского сельсовета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от «сухого» хода, которая автоматически отключает насос при недостатке воды в скважине;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добыче воды следует обращать особое внимание на подбор эффективной системы регулирования заполнения башен для недопущения переливов воды.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рекомендуется установка водосчетчиков совместно с ремонтом колодцев.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Костельцевского сельсовета двадцать шесть населенных пунктов.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требуемого в полном объеме уличного освещения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система уличного освещения Костельцевского сельсовета представлена в таблице 7.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установленные светильники являются энергосберегающими, однако для полного освещения населенных пунктов и мест расположения пожарных гидрантов необходимо установить 157 светильников.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ФИНАНСОВОЕ ОБЕСПЕЧЕНИЕ ПРОГРАММЫ</w:t>
      </w:r>
    </w:p>
    <w:p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возможных дополнительных источников для финансирования программы: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бюджетов федерального и областного уровня при участии в федеральных и областных программах.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бюджета муниципального района Курской области;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внебюджетных средств, заложенных в регулируемые цены и тарифы;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использовании инструментов рыночной экономики – энергосервис и лизинг.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МОНИТОРИНГ РЕЗУЛЬТАТОВ РЕАЛИЗАЦИИ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СУЩЕСТВУЮЩИЕ РИСКИ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рост цен на энергоэффективное оборудование</w:t>
      </w:r>
    </w:p>
    <w:p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длительный срок коммерческих приборов учета энергоресурсов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СИСТЕМА УПРАВЛЕНИЯ РЕАЛИЗАЦИЕЙ ПРОГРАММЫ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МЕТОДИКА ОЦЕНКИ ЭФФЕКТИВНОСТИ РЕАЛИЗАЦИИ МУНИЦИПАЛЬНОЙ ПРОГРАММЫ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/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ЗАКЛЮЧЕНИЕ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Костельцевского сельсовета предусматривает: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учета и контроля по рациональному использованию, нормированию и лимитированию энергоресурсов и воды;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потенциала энергосбережения в объеме 18,78 ту.т. за счет повышения эффективности систем водоснабжения и отопления.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1134" w:bottom="1134" w:left="1134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 Объем средств и мероприятия по энергосбережению, финансируемы из бюджета Костельцевского сельсовета.</w:t>
      </w:r>
    </w:p>
    <w:tbl>
      <w:tblPr>
        <w:tblStyle w:val="9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vMerge w:val="continue"/>
          </w:tcPr>
          <w:p>
            <w:pPr>
              <w:pStyle w:val="10"/>
              <w:spacing w:after="0" w:line="240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муниципального нормативного правового акта в сфере энергосбережения</w:t>
            </w:r>
          </w:p>
        </w:tc>
        <w:tc>
          <w:tcPr>
            <w:tcW w:w="21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21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21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</w:tr>
    </w:tbl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10 - Целевые показатели Костельцевского сельсовета Курчатовского муниципального района в области энергосбережения и повышения энергетической эффективности</w:t>
      </w:r>
    </w:p>
    <w:tbl>
      <w:tblPr>
        <w:tblStyle w:val="9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10"/>
              <w:spacing w:after="0" w:line="240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10"/>
              <w:spacing w:after="0" w:line="240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12 - Общие сведения для расчета целевых показателей программы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10"/>
              <w:spacing w:after="0" w:line="240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pStyle w:val="10"/>
              <w:spacing w:after="0" w:line="240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,070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,070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,070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 кВт х час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,070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,070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,070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</w:tcPr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энергоэффективных светильников в системах уличного освещения сельсовета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7797" w:right="-3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 №1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Сведения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</w:p>
    <w:tbl>
      <w:tblPr>
        <w:tblStyle w:val="4"/>
        <w:tblW w:w="0" w:type="auto"/>
        <w:tblInd w:w="25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7"/>
        <w:gridCol w:w="6107"/>
        <w:gridCol w:w="1495"/>
        <w:gridCol w:w="1524"/>
        <w:gridCol w:w="1524"/>
        <w:gridCol w:w="1524"/>
        <w:gridCol w:w="15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7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>Значения показателей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7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6107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495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2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 w:eastAsia="ru-RU"/>
              </w:rPr>
              <w:t>202</w:t>
            </w:r>
            <w:r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 w:eastAsia="ru-RU"/>
              </w:rPr>
              <w:t>2025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color="836967" w:sz="4" w:space="0"/>
              <w:left w:val="single" w:color="836967" w:sz="4" w:space="0"/>
              <w:bottom w:val="single" w:color="auto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val="en-US" w:eastAsia="ru-RU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0" w:hRule="atLeast"/>
        </w:trPr>
        <w:tc>
          <w:tcPr>
            <w:tcW w:w="69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потребляемой муниципальными учреждениями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9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 2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</w:p>
    <w:tbl>
      <w:tblPr>
        <w:tblStyle w:val="4"/>
        <w:tblW w:w="0" w:type="auto"/>
        <w:tblInd w:w="-29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4268"/>
        <w:gridCol w:w="1938"/>
        <w:gridCol w:w="1747"/>
        <w:gridCol w:w="1443"/>
        <w:gridCol w:w="1650"/>
        <w:gridCol w:w="1595"/>
        <w:gridCol w:w="15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" w:hRule="atLeast"/>
        </w:trPr>
        <w:tc>
          <w:tcPr>
            <w:tcW w:w="667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lang w:eastAsia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" w:hRule="atLeast"/>
        </w:trPr>
        <w:tc>
          <w:tcPr>
            <w:tcW w:w="667" w:type="dxa"/>
            <w:vMerge w:val="continue"/>
            <w:tcBorders>
              <w:left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 w:val="continue"/>
            <w:tcBorders>
              <w:left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 w:val="continue"/>
            <w:tcBorders>
              <w:left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74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 w:val="continue"/>
            <w:tcBorders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Установка высокоэффективных светодиодных светильников уличного освещения</w:t>
            </w:r>
          </w:p>
        </w:tc>
        <w:tc>
          <w:tcPr>
            <w:tcW w:w="193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31.12.2025</w:t>
            </w:r>
          </w:p>
        </w:tc>
        <w:tc>
          <w:tcPr>
            <w:tcW w:w="165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снижение удельного расхода электрической энергии в системе уличного освещения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неэффективное использование электрической энергии в системе уличного освещения, не выполнение СНИП 23-05-2010 (СП 323.1325800.2017)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Разработка сметной документации на установку водосчетчиков и ремонт 7-ми колодцев</w:t>
            </w:r>
          </w:p>
        </w:tc>
        <w:tc>
          <w:tcPr>
            <w:tcW w:w="193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01.01.2023</w:t>
            </w:r>
          </w:p>
        </w:tc>
        <w:tc>
          <w:tcPr>
            <w:tcW w:w="14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31.12.2023</w:t>
            </w:r>
          </w:p>
        </w:tc>
        <w:tc>
          <w:tcPr>
            <w:tcW w:w="165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снижение удельного расхода потребления электроэнергии на добычу воды</w:t>
            </w: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lang w:eastAsia="ru-RU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6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14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65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hAnsi="Times New Roman" w:eastAsia="Calibri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8505" w:right="-112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Приложение 3</w:t>
      </w:r>
    </w:p>
    <w:p>
      <w:pPr>
        <w:autoSpaceDE w:val="0"/>
        <w:autoSpaceDN w:val="0"/>
        <w:adjustRightInd w:val="0"/>
        <w:spacing w:after="0" w:line="240" w:lineRule="auto"/>
        <w:ind w:left="8505" w:right="-112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Сведения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84"/>
        <w:gridCol w:w="3253"/>
        <w:gridCol w:w="381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Ожидаемые сроки принятия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НПА Костельцевского с/с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2022 год</w:t>
            </w:r>
          </w:p>
        </w:tc>
      </w:tr>
    </w:tbl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 4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</w:t>
      </w:r>
    </w:p>
    <w:tbl>
      <w:tblPr>
        <w:tblStyle w:val="4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6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0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62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57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57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62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 5</w:t>
      </w: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>
      <w:pPr>
        <w:spacing w:after="0" w:line="240" w:lineRule="auto"/>
        <w:ind w:right="-5" w:firstLine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4"/>
        <w:tblW w:w="14140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262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>
            <w:pPr>
              <w:spacing w:after="0" w:line="276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2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-81" w:right="-135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76" w:lineRule="auto"/>
              <w:ind w:left="-108" w:right="-135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restart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Основное мероприятие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0"/>
                <w:lang w:eastAsia="ru-RU"/>
              </w:rPr>
              <w:t>Установка высокоэффективных светодиодных светильников уличного освещения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Основное мероприятие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«Разработка сметной документации на установку водосчетчиков и ремонт 7-ми колодцев»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Основное мероприятие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*направляется одновременно с проектом муниципальной программы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План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9"/>
        <w:tblW w:w="15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853"/>
        <w:gridCol w:w="2427"/>
        <w:gridCol w:w="2427"/>
        <w:gridCol w:w="2427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Высокоэффективные светодиодные светильники уличного освещения установлены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Сметная документация на установку водосчетчиков и ремонт 7-ми колодцев разработана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6470840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302D3"/>
    <w:multiLevelType w:val="multilevel"/>
    <w:tmpl w:val="068302D3"/>
    <w:lvl w:ilvl="0" w:tentative="0">
      <w:start w:val="1"/>
      <w:numFmt w:val="decimal"/>
      <w:lvlText w:val="%1.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CA0"/>
    <w:multiLevelType w:val="multilevel"/>
    <w:tmpl w:val="083D3CA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D1330"/>
    <w:multiLevelType w:val="multilevel"/>
    <w:tmpl w:val="0F5D133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0982293"/>
    <w:multiLevelType w:val="multilevel"/>
    <w:tmpl w:val="20982293"/>
    <w:lvl w:ilvl="0" w:tentative="0">
      <w:start w:val="1"/>
      <w:numFmt w:val="decimal"/>
      <w:lvlText w:val="%1.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43118"/>
    <w:multiLevelType w:val="multilevel"/>
    <w:tmpl w:val="23D431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57E65"/>
    <w:multiLevelType w:val="multilevel"/>
    <w:tmpl w:val="30E57E6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75F73"/>
    <w:multiLevelType w:val="multilevel"/>
    <w:tmpl w:val="32B75F7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6375E5"/>
    <w:multiLevelType w:val="multilevel"/>
    <w:tmpl w:val="3F6375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445B7F"/>
    <w:multiLevelType w:val="multilevel"/>
    <w:tmpl w:val="46445B7F"/>
    <w:lvl w:ilvl="0" w:tentative="0">
      <w:start w:val="1"/>
      <w:numFmt w:val="decimal"/>
      <w:lvlText w:val="%1.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D3EAB"/>
    <w:multiLevelType w:val="multilevel"/>
    <w:tmpl w:val="54ED3EA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A336F"/>
    <w:multiLevelType w:val="multilevel"/>
    <w:tmpl w:val="5A8A336F"/>
    <w:lvl w:ilvl="0" w:tentative="0">
      <w:start w:val="1"/>
      <w:numFmt w:val="decimal"/>
      <w:lvlText w:val="%1.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1166D"/>
    <w:multiLevelType w:val="multilevel"/>
    <w:tmpl w:val="6D91166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B105B29"/>
    <w:multiLevelType w:val="multilevel"/>
    <w:tmpl w:val="7B105B29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9A06E2"/>
    <w:multiLevelType w:val="multilevel"/>
    <w:tmpl w:val="7F9A06E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736B"/>
    <w:rsid w:val="00004FC8"/>
    <w:rsid w:val="0001285D"/>
    <w:rsid w:val="00026BDE"/>
    <w:rsid w:val="00031642"/>
    <w:rsid w:val="0003358C"/>
    <w:rsid w:val="000347E9"/>
    <w:rsid w:val="0004110E"/>
    <w:rsid w:val="00043397"/>
    <w:rsid w:val="00044272"/>
    <w:rsid w:val="0005193C"/>
    <w:rsid w:val="00055EF9"/>
    <w:rsid w:val="00060AB2"/>
    <w:rsid w:val="00061613"/>
    <w:rsid w:val="000831CE"/>
    <w:rsid w:val="0008565C"/>
    <w:rsid w:val="000911C6"/>
    <w:rsid w:val="000954B1"/>
    <w:rsid w:val="000A14C2"/>
    <w:rsid w:val="000B0D43"/>
    <w:rsid w:val="000B5A97"/>
    <w:rsid w:val="000B7523"/>
    <w:rsid w:val="000C3E7F"/>
    <w:rsid w:val="000C4B29"/>
    <w:rsid w:val="000C75B7"/>
    <w:rsid w:val="000D4409"/>
    <w:rsid w:val="000E0E76"/>
    <w:rsid w:val="000F3B46"/>
    <w:rsid w:val="000F3CBD"/>
    <w:rsid w:val="0010540D"/>
    <w:rsid w:val="00106E0B"/>
    <w:rsid w:val="001106DF"/>
    <w:rsid w:val="00111B29"/>
    <w:rsid w:val="0011518B"/>
    <w:rsid w:val="00124EB1"/>
    <w:rsid w:val="00127BB6"/>
    <w:rsid w:val="0013052B"/>
    <w:rsid w:val="001308CC"/>
    <w:rsid w:val="0013107E"/>
    <w:rsid w:val="001323DD"/>
    <w:rsid w:val="001334F2"/>
    <w:rsid w:val="00134AF5"/>
    <w:rsid w:val="00136C47"/>
    <w:rsid w:val="00137E96"/>
    <w:rsid w:val="00140735"/>
    <w:rsid w:val="0015597E"/>
    <w:rsid w:val="00155B61"/>
    <w:rsid w:val="0016370E"/>
    <w:rsid w:val="00167ABF"/>
    <w:rsid w:val="00172DD8"/>
    <w:rsid w:val="001A6508"/>
    <w:rsid w:val="001B374B"/>
    <w:rsid w:val="001B4E56"/>
    <w:rsid w:val="001C0A29"/>
    <w:rsid w:val="001C3522"/>
    <w:rsid w:val="001C3B17"/>
    <w:rsid w:val="001C470C"/>
    <w:rsid w:val="001C4F05"/>
    <w:rsid w:val="001D0650"/>
    <w:rsid w:val="001D2A6A"/>
    <w:rsid w:val="001D6A55"/>
    <w:rsid w:val="001D6D09"/>
    <w:rsid w:val="001F43FE"/>
    <w:rsid w:val="002057F4"/>
    <w:rsid w:val="00206C0B"/>
    <w:rsid w:val="0020727B"/>
    <w:rsid w:val="00207E54"/>
    <w:rsid w:val="00213565"/>
    <w:rsid w:val="002201B9"/>
    <w:rsid w:val="0023360E"/>
    <w:rsid w:val="00242963"/>
    <w:rsid w:val="002450F3"/>
    <w:rsid w:val="0026294C"/>
    <w:rsid w:val="00265704"/>
    <w:rsid w:val="00272C35"/>
    <w:rsid w:val="0027311E"/>
    <w:rsid w:val="002749A0"/>
    <w:rsid w:val="00277230"/>
    <w:rsid w:val="002807FF"/>
    <w:rsid w:val="00280896"/>
    <w:rsid w:val="00284826"/>
    <w:rsid w:val="00294287"/>
    <w:rsid w:val="002A4B07"/>
    <w:rsid w:val="002A4CAE"/>
    <w:rsid w:val="002A61DC"/>
    <w:rsid w:val="002A736B"/>
    <w:rsid w:val="002B0A89"/>
    <w:rsid w:val="002C4D53"/>
    <w:rsid w:val="002C55B9"/>
    <w:rsid w:val="002D02C4"/>
    <w:rsid w:val="002D4D4B"/>
    <w:rsid w:val="002D6BA3"/>
    <w:rsid w:val="002D7356"/>
    <w:rsid w:val="002E2BE7"/>
    <w:rsid w:val="0030290D"/>
    <w:rsid w:val="00316B0A"/>
    <w:rsid w:val="00323E1F"/>
    <w:rsid w:val="0033382D"/>
    <w:rsid w:val="00333918"/>
    <w:rsid w:val="00334687"/>
    <w:rsid w:val="003471BD"/>
    <w:rsid w:val="00354880"/>
    <w:rsid w:val="0035686C"/>
    <w:rsid w:val="00356B9A"/>
    <w:rsid w:val="00363163"/>
    <w:rsid w:val="003639D6"/>
    <w:rsid w:val="00364C8E"/>
    <w:rsid w:val="00366F2F"/>
    <w:rsid w:val="00367D62"/>
    <w:rsid w:val="00377E2A"/>
    <w:rsid w:val="00385B2E"/>
    <w:rsid w:val="00385E5A"/>
    <w:rsid w:val="00387D54"/>
    <w:rsid w:val="00391AE7"/>
    <w:rsid w:val="00395205"/>
    <w:rsid w:val="003A1575"/>
    <w:rsid w:val="003A6D9C"/>
    <w:rsid w:val="003B44AB"/>
    <w:rsid w:val="003B6B44"/>
    <w:rsid w:val="003C4029"/>
    <w:rsid w:val="003D2B24"/>
    <w:rsid w:val="003E3703"/>
    <w:rsid w:val="003E4827"/>
    <w:rsid w:val="003F1FC0"/>
    <w:rsid w:val="003F2041"/>
    <w:rsid w:val="003F4ED1"/>
    <w:rsid w:val="003F7F4A"/>
    <w:rsid w:val="004024DD"/>
    <w:rsid w:val="00404CE8"/>
    <w:rsid w:val="004130DB"/>
    <w:rsid w:val="004162AA"/>
    <w:rsid w:val="00417293"/>
    <w:rsid w:val="00427CFD"/>
    <w:rsid w:val="00441652"/>
    <w:rsid w:val="00447468"/>
    <w:rsid w:val="00463D62"/>
    <w:rsid w:val="0048239A"/>
    <w:rsid w:val="00483DAF"/>
    <w:rsid w:val="00486F7F"/>
    <w:rsid w:val="00487429"/>
    <w:rsid w:val="004931E6"/>
    <w:rsid w:val="0049568C"/>
    <w:rsid w:val="004A56A1"/>
    <w:rsid w:val="004B1E23"/>
    <w:rsid w:val="004C27FE"/>
    <w:rsid w:val="004C69F8"/>
    <w:rsid w:val="004D1B5A"/>
    <w:rsid w:val="004D4800"/>
    <w:rsid w:val="004D61F4"/>
    <w:rsid w:val="004E3A34"/>
    <w:rsid w:val="004F08B0"/>
    <w:rsid w:val="0050096A"/>
    <w:rsid w:val="005011AB"/>
    <w:rsid w:val="005101BE"/>
    <w:rsid w:val="005104FC"/>
    <w:rsid w:val="005316BB"/>
    <w:rsid w:val="00531A48"/>
    <w:rsid w:val="00531D53"/>
    <w:rsid w:val="00536FEF"/>
    <w:rsid w:val="00546370"/>
    <w:rsid w:val="00550E95"/>
    <w:rsid w:val="0055552E"/>
    <w:rsid w:val="00581488"/>
    <w:rsid w:val="005873F5"/>
    <w:rsid w:val="00591217"/>
    <w:rsid w:val="00594C99"/>
    <w:rsid w:val="00597373"/>
    <w:rsid w:val="005B053A"/>
    <w:rsid w:val="005B0A9C"/>
    <w:rsid w:val="005B27E6"/>
    <w:rsid w:val="005B7C84"/>
    <w:rsid w:val="005C1B78"/>
    <w:rsid w:val="005C2D10"/>
    <w:rsid w:val="005C5773"/>
    <w:rsid w:val="005D2CE2"/>
    <w:rsid w:val="005D7AD8"/>
    <w:rsid w:val="005E512E"/>
    <w:rsid w:val="005F3062"/>
    <w:rsid w:val="005F60C9"/>
    <w:rsid w:val="00602A5E"/>
    <w:rsid w:val="0061276C"/>
    <w:rsid w:val="006134AA"/>
    <w:rsid w:val="006154A7"/>
    <w:rsid w:val="006309F5"/>
    <w:rsid w:val="00631A81"/>
    <w:rsid w:val="00636C0E"/>
    <w:rsid w:val="006441CD"/>
    <w:rsid w:val="006511C0"/>
    <w:rsid w:val="00656F69"/>
    <w:rsid w:val="00660BD1"/>
    <w:rsid w:val="00664171"/>
    <w:rsid w:val="006744FF"/>
    <w:rsid w:val="00677678"/>
    <w:rsid w:val="0068720D"/>
    <w:rsid w:val="00696EB6"/>
    <w:rsid w:val="00696F18"/>
    <w:rsid w:val="006A1961"/>
    <w:rsid w:val="006A2C9F"/>
    <w:rsid w:val="006B3EA2"/>
    <w:rsid w:val="006C2B2F"/>
    <w:rsid w:val="006C6294"/>
    <w:rsid w:val="006D008D"/>
    <w:rsid w:val="006D0117"/>
    <w:rsid w:val="006E4CBE"/>
    <w:rsid w:val="006F1E7B"/>
    <w:rsid w:val="006F5107"/>
    <w:rsid w:val="00700C33"/>
    <w:rsid w:val="007032E3"/>
    <w:rsid w:val="0070381C"/>
    <w:rsid w:val="007102BA"/>
    <w:rsid w:val="007141AD"/>
    <w:rsid w:val="00725E4A"/>
    <w:rsid w:val="007261F0"/>
    <w:rsid w:val="00760C3D"/>
    <w:rsid w:val="0077168D"/>
    <w:rsid w:val="0079218E"/>
    <w:rsid w:val="00796FB7"/>
    <w:rsid w:val="007A138C"/>
    <w:rsid w:val="007A5352"/>
    <w:rsid w:val="007B0D0D"/>
    <w:rsid w:val="007B24E5"/>
    <w:rsid w:val="007B483E"/>
    <w:rsid w:val="007B62DC"/>
    <w:rsid w:val="007B7DFD"/>
    <w:rsid w:val="007C3AB3"/>
    <w:rsid w:val="007C4D0C"/>
    <w:rsid w:val="007C5BFE"/>
    <w:rsid w:val="007D694B"/>
    <w:rsid w:val="007D6A9A"/>
    <w:rsid w:val="007D7E68"/>
    <w:rsid w:val="007E40D7"/>
    <w:rsid w:val="00802681"/>
    <w:rsid w:val="008063D6"/>
    <w:rsid w:val="0081522F"/>
    <w:rsid w:val="00816F0F"/>
    <w:rsid w:val="0082150D"/>
    <w:rsid w:val="00833A16"/>
    <w:rsid w:val="00837C78"/>
    <w:rsid w:val="00837F3A"/>
    <w:rsid w:val="008437BA"/>
    <w:rsid w:val="00845A3B"/>
    <w:rsid w:val="00845FEF"/>
    <w:rsid w:val="00851FBD"/>
    <w:rsid w:val="008522FD"/>
    <w:rsid w:val="0086031C"/>
    <w:rsid w:val="00861206"/>
    <w:rsid w:val="0086681E"/>
    <w:rsid w:val="00867777"/>
    <w:rsid w:val="0087026E"/>
    <w:rsid w:val="0087087D"/>
    <w:rsid w:val="00873A10"/>
    <w:rsid w:val="00885C90"/>
    <w:rsid w:val="00890766"/>
    <w:rsid w:val="008944E8"/>
    <w:rsid w:val="008A4355"/>
    <w:rsid w:val="008A55DE"/>
    <w:rsid w:val="008D3D7C"/>
    <w:rsid w:val="008E3E52"/>
    <w:rsid w:val="008E7259"/>
    <w:rsid w:val="008F022A"/>
    <w:rsid w:val="008F1087"/>
    <w:rsid w:val="008F617B"/>
    <w:rsid w:val="00901A81"/>
    <w:rsid w:val="00907571"/>
    <w:rsid w:val="009171AC"/>
    <w:rsid w:val="00930608"/>
    <w:rsid w:val="00930838"/>
    <w:rsid w:val="00930F84"/>
    <w:rsid w:val="0093481F"/>
    <w:rsid w:val="0094213C"/>
    <w:rsid w:val="009435BC"/>
    <w:rsid w:val="00946A9C"/>
    <w:rsid w:val="00951A25"/>
    <w:rsid w:val="0095691A"/>
    <w:rsid w:val="0096250E"/>
    <w:rsid w:val="0097293F"/>
    <w:rsid w:val="0097547F"/>
    <w:rsid w:val="00984ADE"/>
    <w:rsid w:val="009858EC"/>
    <w:rsid w:val="00985B27"/>
    <w:rsid w:val="00992C6F"/>
    <w:rsid w:val="0099477D"/>
    <w:rsid w:val="00996D43"/>
    <w:rsid w:val="009A5D7A"/>
    <w:rsid w:val="009D2160"/>
    <w:rsid w:val="009D49EA"/>
    <w:rsid w:val="009D6948"/>
    <w:rsid w:val="009D7DBB"/>
    <w:rsid w:val="00A029BF"/>
    <w:rsid w:val="00A10B29"/>
    <w:rsid w:val="00A143AC"/>
    <w:rsid w:val="00A2468A"/>
    <w:rsid w:val="00A256AA"/>
    <w:rsid w:val="00A32EEE"/>
    <w:rsid w:val="00A35A63"/>
    <w:rsid w:val="00A37345"/>
    <w:rsid w:val="00A5223A"/>
    <w:rsid w:val="00A534F8"/>
    <w:rsid w:val="00A55DB7"/>
    <w:rsid w:val="00A561C0"/>
    <w:rsid w:val="00A617FB"/>
    <w:rsid w:val="00A70883"/>
    <w:rsid w:val="00A777BF"/>
    <w:rsid w:val="00A83DA5"/>
    <w:rsid w:val="00A84A33"/>
    <w:rsid w:val="00A85FD3"/>
    <w:rsid w:val="00A96811"/>
    <w:rsid w:val="00AA222E"/>
    <w:rsid w:val="00AB5ADF"/>
    <w:rsid w:val="00AD3B32"/>
    <w:rsid w:val="00AD3CD4"/>
    <w:rsid w:val="00AE2B52"/>
    <w:rsid w:val="00AF10C0"/>
    <w:rsid w:val="00AF3DA8"/>
    <w:rsid w:val="00AF5445"/>
    <w:rsid w:val="00AF600A"/>
    <w:rsid w:val="00B04BFF"/>
    <w:rsid w:val="00B060AF"/>
    <w:rsid w:val="00B1700A"/>
    <w:rsid w:val="00B176AB"/>
    <w:rsid w:val="00B20CA7"/>
    <w:rsid w:val="00B25205"/>
    <w:rsid w:val="00B34515"/>
    <w:rsid w:val="00B34F20"/>
    <w:rsid w:val="00B51427"/>
    <w:rsid w:val="00B54275"/>
    <w:rsid w:val="00B5751D"/>
    <w:rsid w:val="00B71714"/>
    <w:rsid w:val="00B77D6D"/>
    <w:rsid w:val="00B85683"/>
    <w:rsid w:val="00B86798"/>
    <w:rsid w:val="00B90D61"/>
    <w:rsid w:val="00B933BD"/>
    <w:rsid w:val="00B970BB"/>
    <w:rsid w:val="00BA2B23"/>
    <w:rsid w:val="00BA5CF6"/>
    <w:rsid w:val="00BB07DC"/>
    <w:rsid w:val="00BB1E80"/>
    <w:rsid w:val="00BB6203"/>
    <w:rsid w:val="00BC1630"/>
    <w:rsid w:val="00BC1AEC"/>
    <w:rsid w:val="00BC2105"/>
    <w:rsid w:val="00BC420B"/>
    <w:rsid w:val="00BC7BFF"/>
    <w:rsid w:val="00BD092F"/>
    <w:rsid w:val="00BD3292"/>
    <w:rsid w:val="00BE09A7"/>
    <w:rsid w:val="00BE4187"/>
    <w:rsid w:val="00BE46C2"/>
    <w:rsid w:val="00BF28C2"/>
    <w:rsid w:val="00BF3A0D"/>
    <w:rsid w:val="00C01248"/>
    <w:rsid w:val="00C04992"/>
    <w:rsid w:val="00C27070"/>
    <w:rsid w:val="00C46AAD"/>
    <w:rsid w:val="00C716A4"/>
    <w:rsid w:val="00C7352E"/>
    <w:rsid w:val="00C813ED"/>
    <w:rsid w:val="00C81876"/>
    <w:rsid w:val="00C84543"/>
    <w:rsid w:val="00C849DC"/>
    <w:rsid w:val="00C85218"/>
    <w:rsid w:val="00C92277"/>
    <w:rsid w:val="00C94562"/>
    <w:rsid w:val="00CA2D31"/>
    <w:rsid w:val="00CB56C4"/>
    <w:rsid w:val="00CC283A"/>
    <w:rsid w:val="00CC400B"/>
    <w:rsid w:val="00CC68D2"/>
    <w:rsid w:val="00CD4820"/>
    <w:rsid w:val="00CE0AC6"/>
    <w:rsid w:val="00CE258B"/>
    <w:rsid w:val="00CE4C95"/>
    <w:rsid w:val="00CE589A"/>
    <w:rsid w:val="00CF3534"/>
    <w:rsid w:val="00CF69B4"/>
    <w:rsid w:val="00D00A8D"/>
    <w:rsid w:val="00D14655"/>
    <w:rsid w:val="00D15706"/>
    <w:rsid w:val="00D15F01"/>
    <w:rsid w:val="00D176B1"/>
    <w:rsid w:val="00D23EDC"/>
    <w:rsid w:val="00D30228"/>
    <w:rsid w:val="00D403EE"/>
    <w:rsid w:val="00D404F5"/>
    <w:rsid w:val="00D52279"/>
    <w:rsid w:val="00D55E5A"/>
    <w:rsid w:val="00D61F02"/>
    <w:rsid w:val="00D6308D"/>
    <w:rsid w:val="00D657BA"/>
    <w:rsid w:val="00D666B4"/>
    <w:rsid w:val="00D66C24"/>
    <w:rsid w:val="00D90F6C"/>
    <w:rsid w:val="00D91704"/>
    <w:rsid w:val="00D94388"/>
    <w:rsid w:val="00D94EC5"/>
    <w:rsid w:val="00D95BD8"/>
    <w:rsid w:val="00DA0CD5"/>
    <w:rsid w:val="00DA2FF7"/>
    <w:rsid w:val="00DC67FD"/>
    <w:rsid w:val="00DE0BCB"/>
    <w:rsid w:val="00DE2C25"/>
    <w:rsid w:val="00DE5A76"/>
    <w:rsid w:val="00DE6EDD"/>
    <w:rsid w:val="00DF1997"/>
    <w:rsid w:val="00DF3733"/>
    <w:rsid w:val="00DF772D"/>
    <w:rsid w:val="00E04D7E"/>
    <w:rsid w:val="00E07C13"/>
    <w:rsid w:val="00E11A3C"/>
    <w:rsid w:val="00E17F3A"/>
    <w:rsid w:val="00E3741D"/>
    <w:rsid w:val="00E45E83"/>
    <w:rsid w:val="00E46861"/>
    <w:rsid w:val="00E522C5"/>
    <w:rsid w:val="00E66B84"/>
    <w:rsid w:val="00E672AB"/>
    <w:rsid w:val="00E67AA6"/>
    <w:rsid w:val="00E81DFE"/>
    <w:rsid w:val="00E85BD2"/>
    <w:rsid w:val="00E92265"/>
    <w:rsid w:val="00E953D3"/>
    <w:rsid w:val="00E97F41"/>
    <w:rsid w:val="00EA202F"/>
    <w:rsid w:val="00EA4BF1"/>
    <w:rsid w:val="00EA502F"/>
    <w:rsid w:val="00EA6F5F"/>
    <w:rsid w:val="00EB40D7"/>
    <w:rsid w:val="00EB4992"/>
    <w:rsid w:val="00EC66A3"/>
    <w:rsid w:val="00ED24CE"/>
    <w:rsid w:val="00ED32E7"/>
    <w:rsid w:val="00EE69EE"/>
    <w:rsid w:val="00EF51D7"/>
    <w:rsid w:val="00EF526D"/>
    <w:rsid w:val="00F02046"/>
    <w:rsid w:val="00F05490"/>
    <w:rsid w:val="00F14366"/>
    <w:rsid w:val="00F14469"/>
    <w:rsid w:val="00F14C98"/>
    <w:rsid w:val="00F2634D"/>
    <w:rsid w:val="00F26DB0"/>
    <w:rsid w:val="00F44E87"/>
    <w:rsid w:val="00F47037"/>
    <w:rsid w:val="00F479E9"/>
    <w:rsid w:val="00F5047E"/>
    <w:rsid w:val="00F53187"/>
    <w:rsid w:val="00F5327C"/>
    <w:rsid w:val="00F61CCA"/>
    <w:rsid w:val="00F61F99"/>
    <w:rsid w:val="00F62FAF"/>
    <w:rsid w:val="00F64BFA"/>
    <w:rsid w:val="00F66215"/>
    <w:rsid w:val="00F75853"/>
    <w:rsid w:val="00F8292C"/>
    <w:rsid w:val="00F9228A"/>
    <w:rsid w:val="00FA0AD4"/>
    <w:rsid w:val="00FA16C5"/>
    <w:rsid w:val="00FA1CE2"/>
    <w:rsid w:val="00FC60B3"/>
    <w:rsid w:val="00FD5D78"/>
    <w:rsid w:val="00FF249F"/>
    <w:rsid w:val="00FF4B12"/>
    <w:rsid w:val="194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nowrap"/>
    <w:basedOn w:val="3"/>
    <w:uiPriority w:val="0"/>
  </w:style>
  <w:style w:type="character" w:customStyle="1" w:styleId="12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"/>
    <w:basedOn w:val="3"/>
    <w:link w:val="7"/>
    <w:qFormat/>
    <w:uiPriority w:val="99"/>
  </w:style>
  <w:style w:type="character" w:customStyle="1" w:styleId="14">
    <w:name w:val="Нижний колонтитул Знак"/>
    <w:basedOn w:val="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34448-EF71-4D8B-AB9F-42CC8E173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4993</Words>
  <Characters>28464</Characters>
  <Lines>237</Lines>
  <Paragraphs>66</Paragraphs>
  <TotalTime>1016</TotalTime>
  <ScaleCrop>false</ScaleCrop>
  <LinksUpToDate>false</LinksUpToDate>
  <CharactersWithSpaces>33391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2022-04-25T06:11:00Z</dcterms:created>
  <dc:creator>User</dc:creator>
  <cp:lastModifiedBy>Пользователь</cp:lastModifiedBy>
  <cp:lastPrinted>2022-04-20T12:36:00Z</cp:lastPrinted>
  <dcterms:modified xsi:type="dcterms:W3CDTF">2022-11-08T08:41:57Z</dcterms:modified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B4BCC7FD0FCC49C19813CA0442BAEE97</vt:lpwstr>
  </property>
</Properties>
</file>